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6"/>
        <w:gridCol w:w="5307"/>
      </w:tblGrid>
      <w:tr w:rsidR="009C44AB" w:rsidTr="009C44AB">
        <w:tc>
          <w:tcPr>
            <w:tcW w:w="5306" w:type="dxa"/>
          </w:tcPr>
          <w:p w:rsidR="009C44AB" w:rsidRPr="00F85898" w:rsidRDefault="009C44AB" w:rsidP="009C44AB">
            <w:pPr>
              <w:ind w:left="-108"/>
              <w:rPr>
                <w:b/>
                <w:bCs/>
                <w:sz w:val="24"/>
                <w:szCs w:val="24"/>
              </w:rPr>
            </w:pPr>
            <w:r w:rsidRPr="004C71CE">
              <w:rPr>
                <w:b/>
                <w:bCs/>
                <w:sz w:val="24"/>
                <w:szCs w:val="24"/>
              </w:rPr>
              <w:softHyphen/>
            </w:r>
            <w:r w:rsidRPr="00F85898">
              <w:rPr>
                <w:b/>
                <w:bCs/>
                <w:sz w:val="24"/>
                <w:szCs w:val="24"/>
              </w:rPr>
              <w:t>«УТВЕРЖДЕНЫ»</w:t>
            </w:r>
          </w:p>
          <w:p w:rsidR="009C44AB" w:rsidRPr="00F85898" w:rsidRDefault="009C44AB" w:rsidP="009C44AB">
            <w:pPr>
              <w:ind w:left="-108"/>
              <w:rPr>
                <w:b/>
                <w:bCs/>
                <w:sz w:val="24"/>
                <w:szCs w:val="24"/>
              </w:rPr>
            </w:pPr>
          </w:p>
          <w:p w:rsidR="009C44AB" w:rsidRPr="00F85898" w:rsidRDefault="009C44AB" w:rsidP="009C44AB">
            <w:pPr>
              <w:ind w:left="-108"/>
              <w:rPr>
                <w:b/>
                <w:bCs/>
                <w:sz w:val="24"/>
                <w:szCs w:val="24"/>
              </w:rPr>
            </w:pPr>
          </w:p>
          <w:p w:rsidR="004C71CE" w:rsidRDefault="009C44AB" w:rsidP="004C71CE">
            <w:pPr>
              <w:pStyle w:val="a6"/>
              <w:tabs>
                <w:tab w:val="left" w:pos="1530"/>
              </w:tabs>
              <w:ind w:left="-108"/>
              <w:jc w:val="left"/>
              <w:rPr>
                <w:b/>
              </w:rPr>
            </w:pPr>
            <w:r w:rsidRPr="003750CD">
              <w:rPr>
                <w:b/>
              </w:rPr>
              <w:t xml:space="preserve">Генеральный директор </w:t>
            </w:r>
          </w:p>
          <w:p w:rsidR="004C71CE" w:rsidRPr="004C71CE" w:rsidRDefault="004C71CE" w:rsidP="004C71CE">
            <w:pPr>
              <w:pStyle w:val="a6"/>
              <w:tabs>
                <w:tab w:val="left" w:pos="1530"/>
              </w:tabs>
              <w:ind w:left="-108"/>
              <w:jc w:val="left"/>
              <w:rPr>
                <w:b/>
              </w:rPr>
            </w:pPr>
            <w:r>
              <w:rPr>
                <w:sz w:val="24"/>
                <w:szCs w:val="24"/>
              </w:rPr>
              <w:t>Общество с ограниченной ответственностью «Управляющая компания «МЕТРОПОЛЬ»</w:t>
            </w:r>
          </w:p>
          <w:p w:rsidR="009C44AB" w:rsidRPr="00F85898" w:rsidRDefault="009C44AB" w:rsidP="009C44AB">
            <w:pPr>
              <w:ind w:left="-108"/>
              <w:rPr>
                <w:b/>
                <w:sz w:val="24"/>
                <w:szCs w:val="24"/>
              </w:rPr>
            </w:pPr>
            <w:r w:rsidRPr="00F85898">
              <w:rPr>
                <w:b/>
                <w:sz w:val="24"/>
                <w:szCs w:val="24"/>
              </w:rPr>
              <w:t xml:space="preserve">_______________/ </w:t>
            </w:r>
            <w:r w:rsidR="004C71CE">
              <w:rPr>
                <w:b/>
                <w:sz w:val="24"/>
                <w:szCs w:val="24"/>
              </w:rPr>
              <w:t>А.К.Захаров</w:t>
            </w:r>
            <w:r w:rsidRPr="00F85898">
              <w:rPr>
                <w:b/>
                <w:sz w:val="24"/>
                <w:szCs w:val="24"/>
              </w:rPr>
              <w:t>/</w:t>
            </w:r>
          </w:p>
          <w:p w:rsidR="009C44AB" w:rsidRPr="00F85898" w:rsidRDefault="009C44AB" w:rsidP="009C44AB">
            <w:pPr>
              <w:pStyle w:val="a6"/>
              <w:ind w:left="-108"/>
              <w:jc w:val="left"/>
              <w:rPr>
                <w:b/>
                <w:bCs/>
                <w:sz w:val="24"/>
                <w:szCs w:val="24"/>
              </w:rPr>
            </w:pPr>
          </w:p>
          <w:p w:rsidR="009C44AB" w:rsidRPr="00F85898" w:rsidRDefault="009C44AB" w:rsidP="009C44AB">
            <w:pPr>
              <w:pStyle w:val="a6"/>
              <w:ind w:left="-108"/>
              <w:jc w:val="left"/>
              <w:rPr>
                <w:b/>
                <w:bCs/>
                <w:sz w:val="24"/>
                <w:szCs w:val="24"/>
              </w:rPr>
            </w:pPr>
            <w:r w:rsidRPr="00F85898">
              <w:rPr>
                <w:b/>
                <w:bCs/>
                <w:sz w:val="24"/>
                <w:szCs w:val="24"/>
              </w:rPr>
              <w:t>«</w:t>
            </w:r>
            <w:r w:rsidR="00D3536C">
              <w:rPr>
                <w:b/>
                <w:bCs/>
                <w:sz w:val="24"/>
                <w:szCs w:val="24"/>
              </w:rPr>
              <w:t>22</w:t>
            </w:r>
            <w:r w:rsidRPr="00F85898">
              <w:rPr>
                <w:b/>
                <w:bCs/>
                <w:sz w:val="24"/>
                <w:szCs w:val="24"/>
              </w:rPr>
              <w:t>»</w:t>
            </w:r>
            <w:r>
              <w:rPr>
                <w:b/>
                <w:bCs/>
                <w:sz w:val="24"/>
                <w:szCs w:val="24"/>
              </w:rPr>
              <w:t xml:space="preserve"> </w:t>
            </w:r>
            <w:r w:rsidR="00D3536C">
              <w:rPr>
                <w:b/>
                <w:bCs/>
                <w:sz w:val="24"/>
                <w:szCs w:val="24"/>
              </w:rPr>
              <w:t>декабря</w:t>
            </w:r>
            <w:r w:rsidRPr="00F85898">
              <w:rPr>
                <w:b/>
                <w:bCs/>
                <w:sz w:val="24"/>
                <w:szCs w:val="24"/>
              </w:rPr>
              <w:t xml:space="preserve"> 20</w:t>
            </w:r>
            <w:r>
              <w:rPr>
                <w:b/>
                <w:bCs/>
                <w:sz w:val="24"/>
                <w:szCs w:val="24"/>
              </w:rPr>
              <w:t>21</w:t>
            </w:r>
            <w:r w:rsidRPr="00F85898">
              <w:rPr>
                <w:b/>
                <w:bCs/>
                <w:sz w:val="24"/>
                <w:szCs w:val="24"/>
              </w:rPr>
              <w:t xml:space="preserve"> г.</w:t>
            </w:r>
          </w:p>
          <w:p w:rsidR="009C44AB" w:rsidRDefault="009C44AB" w:rsidP="009C44AB">
            <w:pPr>
              <w:widowControl w:val="0"/>
              <w:rPr>
                <w:b/>
                <w:snapToGrid w:val="0"/>
                <w:sz w:val="24"/>
                <w:szCs w:val="24"/>
              </w:rPr>
            </w:pPr>
          </w:p>
        </w:tc>
        <w:tc>
          <w:tcPr>
            <w:tcW w:w="5307" w:type="dxa"/>
          </w:tcPr>
          <w:p w:rsidR="009C44AB" w:rsidRPr="00F85898" w:rsidRDefault="009C44AB" w:rsidP="009C44AB">
            <w:pPr>
              <w:rPr>
                <w:b/>
                <w:bCs/>
                <w:sz w:val="24"/>
                <w:szCs w:val="24"/>
              </w:rPr>
            </w:pPr>
            <w:r w:rsidRPr="00F85898">
              <w:rPr>
                <w:b/>
                <w:bCs/>
                <w:sz w:val="24"/>
                <w:szCs w:val="24"/>
              </w:rPr>
              <w:t>«СОГЛАСОВАНО»</w:t>
            </w:r>
          </w:p>
          <w:p w:rsidR="009C44AB" w:rsidRPr="00F85898" w:rsidRDefault="009C44AB" w:rsidP="009C44AB">
            <w:pPr>
              <w:rPr>
                <w:b/>
                <w:bCs/>
                <w:sz w:val="24"/>
                <w:szCs w:val="24"/>
              </w:rPr>
            </w:pPr>
          </w:p>
          <w:p w:rsidR="009C44AB" w:rsidRPr="00F85898" w:rsidRDefault="009C44AB" w:rsidP="009C44AB">
            <w:pPr>
              <w:rPr>
                <w:b/>
                <w:bCs/>
                <w:sz w:val="24"/>
                <w:szCs w:val="24"/>
              </w:rPr>
            </w:pPr>
          </w:p>
          <w:p w:rsidR="009C44AB" w:rsidRPr="00F85898" w:rsidRDefault="009C44AB" w:rsidP="009C44AB">
            <w:pPr>
              <w:rPr>
                <w:b/>
                <w:sz w:val="24"/>
                <w:szCs w:val="24"/>
              </w:rPr>
            </w:pPr>
            <w:r w:rsidRPr="00F85898">
              <w:rPr>
                <w:b/>
                <w:sz w:val="24"/>
                <w:szCs w:val="24"/>
              </w:rPr>
              <w:t>Генеральный директор</w:t>
            </w:r>
          </w:p>
          <w:p w:rsidR="009C44AB" w:rsidRPr="00F85898" w:rsidRDefault="009C44AB" w:rsidP="009C44AB">
            <w:pPr>
              <w:rPr>
                <w:sz w:val="24"/>
                <w:szCs w:val="24"/>
              </w:rPr>
            </w:pPr>
            <w:r w:rsidRPr="00F85898">
              <w:rPr>
                <w:sz w:val="24"/>
                <w:szCs w:val="24"/>
              </w:rPr>
              <w:t xml:space="preserve">Закрытого акционерного общества </w:t>
            </w:r>
          </w:p>
          <w:p w:rsidR="009C44AB" w:rsidRPr="00F85898" w:rsidRDefault="009C44AB" w:rsidP="009C44AB">
            <w:pPr>
              <w:rPr>
                <w:sz w:val="24"/>
                <w:szCs w:val="24"/>
              </w:rPr>
            </w:pPr>
            <w:r w:rsidRPr="00F85898">
              <w:rPr>
                <w:sz w:val="24"/>
                <w:szCs w:val="24"/>
              </w:rPr>
              <w:t>«Первый Специализированный Депозитарий»</w:t>
            </w:r>
          </w:p>
          <w:p w:rsidR="009C44AB" w:rsidRPr="00F85898" w:rsidRDefault="009C44AB" w:rsidP="009C44AB">
            <w:pPr>
              <w:pStyle w:val="a6"/>
              <w:jc w:val="left"/>
              <w:rPr>
                <w:b/>
                <w:bCs/>
                <w:sz w:val="24"/>
                <w:szCs w:val="24"/>
              </w:rPr>
            </w:pPr>
            <w:r w:rsidRPr="00F85898">
              <w:rPr>
                <w:b/>
                <w:bCs/>
                <w:sz w:val="24"/>
                <w:szCs w:val="24"/>
              </w:rPr>
              <w:t>___________________/Г.Н. Панкратова/</w:t>
            </w:r>
          </w:p>
          <w:p w:rsidR="009C44AB" w:rsidRPr="00F85898" w:rsidRDefault="009C44AB" w:rsidP="009C44AB">
            <w:pPr>
              <w:pStyle w:val="a6"/>
              <w:jc w:val="left"/>
              <w:rPr>
                <w:b/>
                <w:bCs/>
                <w:sz w:val="24"/>
                <w:szCs w:val="24"/>
              </w:rPr>
            </w:pPr>
          </w:p>
          <w:p w:rsidR="009C44AB" w:rsidRDefault="009C44AB" w:rsidP="00D3536C">
            <w:pPr>
              <w:widowControl w:val="0"/>
              <w:rPr>
                <w:b/>
                <w:snapToGrid w:val="0"/>
                <w:sz w:val="24"/>
                <w:szCs w:val="24"/>
              </w:rPr>
            </w:pPr>
            <w:r w:rsidRPr="00F85898">
              <w:rPr>
                <w:b/>
                <w:bCs/>
                <w:sz w:val="24"/>
                <w:szCs w:val="24"/>
              </w:rPr>
              <w:t>«</w:t>
            </w:r>
            <w:r w:rsidR="00D3536C">
              <w:rPr>
                <w:b/>
                <w:bCs/>
                <w:sz w:val="24"/>
                <w:szCs w:val="24"/>
              </w:rPr>
              <w:t>23</w:t>
            </w:r>
            <w:r w:rsidRPr="00F85898">
              <w:rPr>
                <w:b/>
                <w:bCs/>
                <w:sz w:val="24"/>
                <w:szCs w:val="24"/>
              </w:rPr>
              <w:t>»</w:t>
            </w:r>
            <w:r>
              <w:rPr>
                <w:b/>
                <w:bCs/>
                <w:sz w:val="24"/>
                <w:szCs w:val="24"/>
              </w:rPr>
              <w:t xml:space="preserve"> </w:t>
            </w:r>
            <w:r w:rsidR="00D3536C">
              <w:rPr>
                <w:b/>
                <w:bCs/>
                <w:sz w:val="24"/>
                <w:szCs w:val="24"/>
              </w:rPr>
              <w:t>декабря</w:t>
            </w:r>
            <w:r w:rsidRPr="00F85898">
              <w:rPr>
                <w:b/>
                <w:bCs/>
                <w:sz w:val="24"/>
                <w:szCs w:val="24"/>
              </w:rPr>
              <w:t xml:space="preserve"> 20</w:t>
            </w:r>
            <w:r>
              <w:rPr>
                <w:b/>
                <w:bCs/>
                <w:sz w:val="24"/>
                <w:szCs w:val="24"/>
              </w:rPr>
              <w:t>21</w:t>
            </w:r>
            <w:r w:rsidRPr="00F85898">
              <w:rPr>
                <w:b/>
                <w:bCs/>
                <w:sz w:val="24"/>
                <w:szCs w:val="24"/>
              </w:rPr>
              <w:t xml:space="preserve"> г.</w:t>
            </w:r>
          </w:p>
        </w:tc>
      </w:tr>
    </w:tbl>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9C44AB" w:rsidRDefault="009C44AB" w:rsidP="00F6584F">
      <w:pPr>
        <w:widowControl w:val="0"/>
        <w:ind w:firstLine="708"/>
        <w:jc w:val="center"/>
        <w:rPr>
          <w:b/>
          <w:snapToGrid w:val="0"/>
          <w:sz w:val="24"/>
          <w:szCs w:val="24"/>
        </w:rPr>
      </w:pPr>
    </w:p>
    <w:p w:rsidR="00F6584F" w:rsidRPr="00F85898" w:rsidRDefault="00F6584F" w:rsidP="00F6584F">
      <w:pPr>
        <w:widowControl w:val="0"/>
        <w:ind w:firstLine="708"/>
        <w:jc w:val="center"/>
        <w:rPr>
          <w:b/>
          <w:snapToGrid w:val="0"/>
          <w:sz w:val="24"/>
          <w:szCs w:val="24"/>
        </w:rPr>
      </w:pPr>
      <w:r w:rsidRPr="00F85898">
        <w:rPr>
          <w:b/>
          <w:snapToGrid w:val="0"/>
          <w:sz w:val="24"/>
          <w:szCs w:val="24"/>
        </w:rPr>
        <w:t>ИЗМЕНЕНИЯ И ДОПОЛНЕНИЯ В 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F6584F" w:rsidRPr="00F85898" w:rsidRDefault="008F26C4" w:rsidP="00F6584F">
      <w:pPr>
        <w:widowControl w:val="0"/>
        <w:ind w:firstLine="708"/>
        <w:jc w:val="center"/>
        <w:rPr>
          <w:b/>
          <w:snapToGrid w:val="0"/>
          <w:sz w:val="24"/>
          <w:szCs w:val="24"/>
        </w:rPr>
      </w:pPr>
      <w:r w:rsidRPr="00F85898">
        <w:rPr>
          <w:b/>
          <w:snapToGrid w:val="0"/>
          <w:sz w:val="24"/>
          <w:szCs w:val="24"/>
        </w:rPr>
        <w:t xml:space="preserve"> </w:t>
      </w:r>
      <w:r w:rsidR="004C71CE" w:rsidRPr="00B11CFF">
        <w:rPr>
          <w:b/>
          <w:bCs/>
          <w:sz w:val="24"/>
          <w:szCs w:val="24"/>
        </w:rPr>
        <w:t>Открытого паевого инвестиционного фонда рыночных финансовых инструментов «Метрополь Золотое руно»</w:t>
      </w:r>
    </w:p>
    <w:p w:rsidR="004C71CE" w:rsidRPr="004C71CE" w:rsidRDefault="00F6584F" w:rsidP="004C71CE">
      <w:pPr>
        <w:widowControl w:val="0"/>
        <w:ind w:firstLine="708"/>
        <w:jc w:val="center"/>
        <w:rPr>
          <w:b/>
          <w:bCs/>
          <w:sz w:val="24"/>
          <w:szCs w:val="24"/>
        </w:rPr>
      </w:pPr>
      <w:r w:rsidRPr="004C71CE">
        <w:rPr>
          <w:b/>
          <w:bCs/>
          <w:sz w:val="24"/>
          <w:szCs w:val="24"/>
        </w:rPr>
        <w:t xml:space="preserve">под управлением </w:t>
      </w:r>
      <w:r w:rsidR="004C71CE" w:rsidRPr="004C71CE">
        <w:rPr>
          <w:b/>
          <w:bCs/>
          <w:sz w:val="24"/>
          <w:szCs w:val="24"/>
        </w:rPr>
        <w:t>Обществ</w:t>
      </w:r>
      <w:r w:rsidR="004C71CE">
        <w:rPr>
          <w:b/>
          <w:bCs/>
          <w:sz w:val="24"/>
          <w:szCs w:val="24"/>
        </w:rPr>
        <w:t>а</w:t>
      </w:r>
      <w:r w:rsidR="004C71CE" w:rsidRPr="004C71CE">
        <w:rPr>
          <w:b/>
          <w:bCs/>
          <w:sz w:val="24"/>
          <w:szCs w:val="24"/>
        </w:rPr>
        <w:t xml:space="preserve"> с ограниченной ответственностью «Управляющая компания «МЕТРОПОЛЬ»</w:t>
      </w:r>
    </w:p>
    <w:p w:rsidR="00F6584F" w:rsidRPr="00F85898" w:rsidRDefault="00F6584F" w:rsidP="002D6FC6">
      <w:pPr>
        <w:widowControl w:val="0"/>
        <w:ind w:firstLine="708"/>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w:t>
      </w:r>
      <w:r w:rsidR="00A94CFD">
        <w:rPr>
          <w:rFonts w:eastAsia="Batang"/>
          <w:sz w:val="24"/>
          <w:szCs w:val="24"/>
        </w:rPr>
        <w:t xml:space="preserve"> (далее</w:t>
      </w:r>
      <w:r w:rsidR="006A50F4">
        <w:rPr>
          <w:rFonts w:eastAsia="Batang"/>
          <w:sz w:val="24"/>
          <w:szCs w:val="24"/>
        </w:rPr>
        <w:t xml:space="preserve"> по тексту</w:t>
      </w:r>
      <w:r w:rsidR="00A94CFD">
        <w:rPr>
          <w:rFonts w:eastAsia="Batang"/>
          <w:sz w:val="24"/>
          <w:szCs w:val="24"/>
        </w:rPr>
        <w:t xml:space="preserve"> - Правила)</w:t>
      </w:r>
      <w:r w:rsidRPr="00421397">
        <w:rPr>
          <w:rFonts w:eastAsia="Batang"/>
          <w:sz w:val="24"/>
          <w:szCs w:val="24"/>
        </w:rPr>
        <w:t xml:space="preserve">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8C3449" w:rsidRDefault="005D5CDD" w:rsidP="008A16E8">
      <w:pPr>
        <w:autoSpaceDN w:val="0"/>
        <w:adjustRightInd w:val="0"/>
        <w:spacing w:line="360" w:lineRule="auto"/>
        <w:ind w:firstLine="708"/>
        <w:jc w:val="both"/>
        <w:rPr>
          <w:color w:val="000000" w:themeColor="text1"/>
          <w:sz w:val="24"/>
          <w:szCs w:val="24"/>
          <w:lang w:eastAsia="ru-RU"/>
        </w:rPr>
      </w:pPr>
      <w:r w:rsidRPr="005D5CDD">
        <w:rPr>
          <w:b/>
          <w:color w:val="000000" w:themeColor="text1"/>
          <w:sz w:val="24"/>
          <w:szCs w:val="24"/>
          <w:lang w:eastAsia="ru-RU"/>
        </w:rPr>
        <w:t>Наиболее выгодный рынок</w:t>
      </w:r>
      <w:r w:rsidR="008C3449">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proofErr w:type="gramStart"/>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proofErr w:type="gramStart"/>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w:t>
      </w:r>
      <w:proofErr w:type="gramEnd"/>
      <w:r w:rsidR="002C5491" w:rsidRPr="00421397">
        <w:rPr>
          <w:rFonts w:eastAsia="Batang"/>
          <w:szCs w:val="24"/>
        </w:rPr>
        <w:t xml:space="preserve"> о признании </w:t>
      </w:r>
      <w:proofErr w:type="gramStart"/>
      <w:r w:rsidR="002C5491" w:rsidRPr="00421397">
        <w:rPr>
          <w:rFonts w:eastAsia="Batang"/>
          <w:szCs w:val="24"/>
        </w:rPr>
        <w:t>утратившими</w:t>
      </w:r>
      <w:proofErr w:type="gramEnd"/>
      <w:r w:rsidR="002C5491" w:rsidRPr="00421397">
        <w:rPr>
          <w:rFonts w:eastAsia="Batang"/>
          <w:szCs w:val="24"/>
        </w:rPr>
        <w:t xml:space="preserve">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CC7FC1" w:rsidRPr="009C44AB" w:rsidRDefault="00421397" w:rsidP="00CC7FC1">
      <w:pPr>
        <w:pStyle w:val="ConsPlusNormal"/>
        <w:spacing w:before="220"/>
        <w:ind w:firstLine="540"/>
        <w:jc w:val="both"/>
        <w:rPr>
          <w:rFonts w:ascii="Times New Roman" w:eastAsia="Batang" w:hAnsi="Times New Roman" w:cs="Times New Roman"/>
          <w:sz w:val="24"/>
          <w:szCs w:val="24"/>
        </w:rPr>
      </w:pPr>
      <w:r w:rsidRPr="009C44AB">
        <w:rPr>
          <w:rFonts w:ascii="Times New Roman" w:eastAsia="Batang" w:hAnsi="Times New Roman" w:cs="Times New Roman"/>
          <w:b/>
          <w:sz w:val="24"/>
          <w:szCs w:val="24"/>
        </w:rPr>
        <w:t>1-й уровень</w:t>
      </w:r>
      <w:r w:rsidRPr="009C44AB">
        <w:rPr>
          <w:rFonts w:ascii="Times New Roman" w:eastAsia="Batang" w:hAnsi="Times New Roman" w:cs="Times New Roman"/>
          <w:sz w:val="24"/>
          <w:szCs w:val="24"/>
        </w:rPr>
        <w:t xml:space="preserve"> – </w:t>
      </w:r>
      <w:r w:rsidR="005D5CDD" w:rsidRPr="009C44AB">
        <w:rPr>
          <w:rFonts w:ascii="Times New Roman" w:eastAsia="Batang" w:hAnsi="Times New Roman" w:cs="Times New Roman"/>
          <w:sz w:val="24"/>
          <w:szCs w:val="24"/>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9C44AB">
        <w:rPr>
          <w:rFonts w:ascii="Times New Roman" w:eastAsia="Batang" w:hAnsi="Times New Roman" w:cs="Times New Roman"/>
          <w:sz w:val="24"/>
          <w:szCs w:val="24"/>
        </w:rPr>
        <w:t>.</w:t>
      </w:r>
    </w:p>
    <w:p w:rsidR="00CC7FC1" w:rsidRPr="009C44AB" w:rsidRDefault="00CC7FC1" w:rsidP="00CC7FC1">
      <w:pPr>
        <w:pStyle w:val="ConsPlusNormal"/>
        <w:spacing w:before="220"/>
        <w:ind w:firstLine="540"/>
        <w:jc w:val="both"/>
        <w:rPr>
          <w:rFonts w:ascii="Times New Roman" w:eastAsia="Batang" w:hAnsi="Times New Roman" w:cs="Times New Roman"/>
          <w:sz w:val="24"/>
          <w:szCs w:val="24"/>
        </w:rPr>
      </w:pPr>
    </w:p>
    <w:p w:rsidR="00AD73B0" w:rsidRDefault="00CC7FC1">
      <w:pPr>
        <w:autoSpaceDN w:val="0"/>
        <w:adjustRightInd w:val="0"/>
        <w:spacing w:line="360" w:lineRule="auto"/>
        <w:ind w:firstLine="708"/>
        <w:jc w:val="both"/>
        <w:rPr>
          <w:color w:val="000000" w:themeColor="text1"/>
          <w:sz w:val="24"/>
          <w:szCs w:val="24"/>
        </w:rPr>
      </w:pPr>
      <w:r>
        <w:t xml:space="preserve"> </w:t>
      </w:r>
      <w:r w:rsidR="005D5CDD" w:rsidRPr="005D5CDD">
        <w:rPr>
          <w:color w:val="000000" w:themeColor="text1"/>
          <w:sz w:val="24"/>
          <w:szCs w:val="24"/>
          <w:lang w:eastAsia="ru-RU"/>
        </w:rPr>
        <w:t>В рамках Уровня 1 акцент делается на определении следующего:</w:t>
      </w:r>
    </w:p>
    <w:p w:rsidR="00AD73B0" w:rsidRDefault="005D5CDD">
      <w:pPr>
        <w:autoSpaceDN w:val="0"/>
        <w:adjustRightInd w:val="0"/>
        <w:spacing w:line="360" w:lineRule="auto"/>
        <w:ind w:firstLine="708"/>
        <w:jc w:val="both"/>
        <w:rPr>
          <w:color w:val="000000" w:themeColor="text1"/>
          <w:sz w:val="24"/>
          <w:szCs w:val="24"/>
        </w:rPr>
      </w:pPr>
      <w:r w:rsidRPr="005D5CDD">
        <w:rPr>
          <w:color w:val="000000" w:themeColor="text1"/>
          <w:sz w:val="24"/>
          <w:szCs w:val="24"/>
          <w:lang w:eastAsia="ru-RU"/>
        </w:rPr>
        <w:lastRenderedPageBreak/>
        <w:t>(</w:t>
      </w:r>
      <w:proofErr w:type="spellStart"/>
      <w:r w:rsidRPr="005D5CDD">
        <w:rPr>
          <w:color w:val="000000" w:themeColor="text1"/>
          <w:sz w:val="24"/>
          <w:szCs w:val="24"/>
          <w:lang w:eastAsia="ru-RU"/>
        </w:rPr>
        <w:t>a</w:t>
      </w:r>
      <w:proofErr w:type="spellEnd"/>
      <w:r w:rsidRPr="005D5CDD">
        <w:rPr>
          <w:color w:val="000000" w:themeColor="text1"/>
          <w:sz w:val="24"/>
          <w:szCs w:val="24"/>
          <w:lang w:eastAsia="ru-RU"/>
        </w:rPr>
        <w:t>)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rsidR="008A16E8" w:rsidRPr="00F85898" w:rsidRDefault="005D5CDD" w:rsidP="003B7B5A">
      <w:pPr>
        <w:autoSpaceDN w:val="0"/>
        <w:adjustRightInd w:val="0"/>
        <w:spacing w:line="360" w:lineRule="auto"/>
        <w:ind w:firstLine="708"/>
        <w:jc w:val="both"/>
        <w:rPr>
          <w:color w:val="000000" w:themeColor="text1"/>
          <w:sz w:val="24"/>
          <w:szCs w:val="24"/>
          <w:lang w:eastAsia="ru-RU"/>
        </w:rPr>
      </w:pPr>
      <w:r w:rsidRPr="005D5CDD">
        <w:rPr>
          <w:color w:val="000000" w:themeColor="text1"/>
          <w:sz w:val="24"/>
          <w:szCs w:val="24"/>
          <w:lang w:eastAsia="ru-RU"/>
        </w:rPr>
        <w:t>(</w:t>
      </w:r>
      <w:proofErr w:type="spellStart"/>
      <w:r w:rsidRPr="005D5CDD">
        <w:rPr>
          <w:color w:val="000000" w:themeColor="text1"/>
          <w:sz w:val="24"/>
          <w:szCs w:val="24"/>
          <w:lang w:eastAsia="ru-RU"/>
        </w:rPr>
        <w:t>b</w:t>
      </w:r>
      <w:proofErr w:type="spellEnd"/>
      <w:r w:rsidRPr="005D5CDD">
        <w:rPr>
          <w:color w:val="000000" w:themeColor="text1"/>
          <w:sz w:val="24"/>
          <w:szCs w:val="24"/>
          <w:lang w:eastAsia="ru-RU"/>
        </w:rPr>
        <w:t>) может ли организация заключить сделку в отношении этого актива или обязательства по цене данного рынка на дату оценки.</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w:t>
      </w:r>
      <w:r w:rsidR="003B7B5A">
        <w:rPr>
          <w:color w:val="000000" w:themeColor="text1"/>
          <w:sz w:val="24"/>
          <w:szCs w:val="24"/>
          <w:lang w:eastAsia="ru-RU"/>
        </w:rPr>
        <w:t xml:space="preserve"> </w:t>
      </w:r>
      <w:r w:rsidR="00CC7FC1">
        <w:rPr>
          <w:color w:val="000000" w:themeColor="text1"/>
          <w:sz w:val="24"/>
          <w:szCs w:val="24"/>
          <w:lang w:eastAsia="ru-RU"/>
        </w:rPr>
        <w:t>цена, определенная на основании</w:t>
      </w:r>
      <w:r w:rsidRPr="00421397">
        <w:rPr>
          <w:color w:val="000000" w:themeColor="text1"/>
          <w:sz w:val="24"/>
          <w:szCs w:val="24"/>
          <w:lang w:eastAsia="ru-RU"/>
        </w:rPr>
        <w:t xml:space="preserve"> </w:t>
      </w:r>
      <w:r w:rsidR="00CC7FC1">
        <w:rPr>
          <w:color w:val="000000" w:themeColor="text1"/>
          <w:sz w:val="24"/>
          <w:szCs w:val="24"/>
          <w:lang w:eastAsia="ru-RU"/>
        </w:rPr>
        <w:t>исходных данных</w:t>
      </w:r>
      <w:r w:rsidR="005D5CDD" w:rsidRPr="005D5CDD">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3-й уровень</w:t>
      </w:r>
      <w:r w:rsidRPr="00421397">
        <w:rPr>
          <w:color w:val="000000" w:themeColor="text1"/>
          <w:sz w:val="24"/>
          <w:szCs w:val="24"/>
          <w:lang w:eastAsia="ru-RU"/>
        </w:rPr>
        <w:t xml:space="preserve"> – цена, определенная на основ</w:t>
      </w:r>
      <w:r w:rsidR="00CC7FC1">
        <w:rPr>
          <w:color w:val="000000" w:themeColor="text1"/>
          <w:sz w:val="24"/>
          <w:szCs w:val="24"/>
          <w:lang w:eastAsia="ru-RU"/>
        </w:rPr>
        <w:t>ании</w:t>
      </w:r>
      <w:r w:rsidRPr="00421397">
        <w:rPr>
          <w:color w:val="000000" w:themeColor="text1"/>
          <w:sz w:val="24"/>
          <w:szCs w:val="24"/>
          <w:lang w:eastAsia="ru-RU"/>
        </w:rPr>
        <w:t xml:space="preserve"> </w:t>
      </w:r>
      <w:r w:rsidR="00CC7FC1">
        <w:rPr>
          <w:sz w:val="24"/>
          <w:szCs w:val="24"/>
        </w:rPr>
        <w:t>ненаблюдаемые исходных данных</w:t>
      </w:r>
      <w:r w:rsidR="005D5CDD" w:rsidRPr="005D5CDD">
        <w:rPr>
          <w:sz w:val="24"/>
          <w:szCs w:val="24"/>
        </w:rPr>
        <w:t xml:space="preserve"> в отношении актива или обязательства.</w:t>
      </w:r>
    </w:p>
    <w:p w:rsidR="00A15D63" w:rsidRPr="00F85898" w:rsidRDefault="00421397" w:rsidP="009C44AB">
      <w:pPr>
        <w:autoSpaceDN w:val="0"/>
        <w:spacing w:line="360" w:lineRule="auto"/>
        <w:ind w:firstLine="709"/>
        <w:jc w:val="both"/>
        <w:rPr>
          <w:sz w:val="24"/>
          <w:szCs w:val="24"/>
        </w:rPr>
      </w:pPr>
      <w:r w:rsidRPr="00421397">
        <w:rPr>
          <w:b/>
          <w:sz w:val="24"/>
          <w:szCs w:val="24"/>
        </w:rPr>
        <w:t>Кредитный риск</w:t>
      </w:r>
      <w:r w:rsidRPr="00421397">
        <w:rPr>
          <w:sz w:val="24"/>
          <w:szCs w:val="24"/>
        </w:rPr>
        <w:t xml:space="preserve"> – риск возникновения убытка вследствие неисполнения контрагенто</w:t>
      </w:r>
      <w:r w:rsidR="003B7B5A">
        <w:rPr>
          <w:sz w:val="24"/>
          <w:szCs w:val="24"/>
        </w:rPr>
        <w:t>м</w:t>
      </w:r>
      <w:r w:rsidRPr="00421397">
        <w:rPr>
          <w:sz w:val="24"/>
          <w:szCs w:val="24"/>
        </w:rPr>
        <w:t xml:space="preserve"> 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w:t>
      </w:r>
      <w:r w:rsidR="003B7B5A" w:rsidRPr="00421397">
        <w:rPr>
          <w:sz w:val="24"/>
          <w:szCs w:val="24"/>
        </w:rPr>
        <w:t xml:space="preserve">причитающихся </w:t>
      </w:r>
      <w:r w:rsidRPr="00421397">
        <w:rPr>
          <w:sz w:val="24"/>
          <w:szCs w:val="24"/>
        </w:rPr>
        <w:t>процентов в установленный договором срок.</w:t>
      </w:r>
    </w:p>
    <w:p w:rsidR="006454FA" w:rsidRPr="00BB4123" w:rsidRDefault="009C44AB" w:rsidP="009C44AB">
      <w:pPr>
        <w:autoSpaceDN w:val="0"/>
        <w:adjustRightInd w:val="0"/>
        <w:spacing w:line="360" w:lineRule="auto"/>
        <w:ind w:firstLine="709"/>
        <w:jc w:val="both"/>
        <w:rPr>
          <w:b/>
          <w:bCs/>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sidR="00825E6A">
        <w:rPr>
          <w:sz w:val="24"/>
          <w:szCs w:val="24"/>
        </w:rPr>
        <w:t xml:space="preserve"> </w:t>
      </w:r>
      <w:r w:rsidR="00421397" w:rsidRPr="00421397">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w:t>
      </w:r>
      <w:r w:rsidR="00837161">
        <w:rPr>
          <w:sz w:val="24"/>
          <w:szCs w:val="24"/>
        </w:rPr>
        <w:t>ое</w:t>
      </w:r>
      <w:r w:rsidR="00421397" w:rsidRPr="00421397">
        <w:rPr>
          <w:sz w:val="24"/>
          <w:szCs w:val="24"/>
        </w:rPr>
        <w:t xml:space="preserve"> с использованием рейтинговой категории по определенной рейтинговой шкале</w:t>
      </w:r>
      <w:r w:rsidR="000F1D40">
        <w:rPr>
          <w:sz w:val="24"/>
          <w:szCs w:val="24"/>
        </w:rPr>
        <w:t>.</w:t>
      </w:r>
      <w:r w:rsidR="00B21FBF" w:rsidRPr="000F1D40">
        <w:rPr>
          <w:b/>
          <w:bCs/>
          <w:iCs/>
          <w:sz w:val="24"/>
          <w:szCs w:val="24"/>
        </w:rPr>
        <w:t xml:space="preserve">        </w:t>
      </w:r>
    </w:p>
    <w:p w:rsidR="006454FA" w:rsidRPr="00BB4123" w:rsidRDefault="006454FA" w:rsidP="006454FA">
      <w:pPr>
        <w:autoSpaceDN w:val="0"/>
        <w:spacing w:before="120" w:after="120" w:line="360" w:lineRule="auto"/>
        <w:ind w:firstLine="708"/>
        <w:jc w:val="both"/>
        <w:rPr>
          <w:sz w:val="24"/>
          <w:szCs w:val="24"/>
        </w:rPr>
      </w:pPr>
      <w:r w:rsidRPr="00BB4123">
        <w:rPr>
          <w:b/>
          <w:bCs/>
          <w:sz w:val="24"/>
          <w:szCs w:val="24"/>
        </w:rPr>
        <w:t>Операционная дебиторская задолженность</w:t>
      </w:r>
      <w:r w:rsidRPr="00BB4123">
        <w:rPr>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w:t>
      </w:r>
      <w:r w:rsidR="00A94CFD">
        <w:rPr>
          <w:sz w:val="24"/>
          <w:szCs w:val="24"/>
        </w:rPr>
        <w:t>Допустимые</w:t>
      </w:r>
      <w:r w:rsidRPr="00BB4123">
        <w:rPr>
          <w:sz w:val="24"/>
          <w:szCs w:val="24"/>
        </w:rPr>
        <w:t xml:space="preserve"> сроки просрочки и исполнения обязательств </w:t>
      </w:r>
      <w:r w:rsidR="00A94CFD">
        <w:rPr>
          <w:sz w:val="24"/>
          <w:szCs w:val="24"/>
        </w:rPr>
        <w:t xml:space="preserve">определяются настоящими </w:t>
      </w:r>
      <w:r w:rsidRPr="00BB4123">
        <w:rPr>
          <w:sz w:val="24"/>
          <w:szCs w:val="24"/>
        </w:rPr>
        <w:t>Правила</w:t>
      </w:r>
      <w:r w:rsidR="00A94CFD">
        <w:rPr>
          <w:sz w:val="24"/>
          <w:szCs w:val="24"/>
        </w:rPr>
        <w:t>ми</w:t>
      </w:r>
      <w:r w:rsidRPr="00BB4123">
        <w:rPr>
          <w:sz w:val="24"/>
          <w:szCs w:val="24"/>
        </w:rPr>
        <w:t xml:space="preserve">, </w:t>
      </w:r>
      <w:r w:rsidR="00A94CFD">
        <w:rPr>
          <w:sz w:val="24"/>
          <w:szCs w:val="24"/>
        </w:rPr>
        <w:t xml:space="preserve">и должны быть </w:t>
      </w:r>
      <w:r w:rsidRPr="00BB4123">
        <w:rPr>
          <w:sz w:val="24"/>
          <w:szCs w:val="24"/>
        </w:rPr>
        <w:t>подтвержден</w:t>
      </w:r>
      <w:r w:rsidR="00A94CFD">
        <w:rPr>
          <w:sz w:val="24"/>
          <w:szCs w:val="24"/>
        </w:rPr>
        <w:t>ы</w:t>
      </w:r>
      <w:r w:rsidRPr="00BB4123">
        <w:rPr>
          <w:sz w:val="24"/>
          <w:szCs w:val="24"/>
        </w:rPr>
        <w:t xml:space="preserve"> </w:t>
      </w:r>
      <w:r w:rsidR="00A94CFD">
        <w:rPr>
          <w:sz w:val="24"/>
          <w:szCs w:val="24"/>
        </w:rPr>
        <w:t xml:space="preserve">рыночной (или </w:t>
      </w:r>
      <w:r w:rsidRPr="00BB4123">
        <w:rPr>
          <w:sz w:val="24"/>
          <w:szCs w:val="24"/>
        </w:rPr>
        <w:t>внутренней</w:t>
      </w:r>
      <w:r w:rsidR="00A94CFD">
        <w:rPr>
          <w:sz w:val="24"/>
          <w:szCs w:val="24"/>
        </w:rPr>
        <w:t>)</w:t>
      </w:r>
      <w:r w:rsidRPr="00BB4123">
        <w:rPr>
          <w:sz w:val="24"/>
          <w:szCs w:val="24"/>
        </w:rPr>
        <w:t xml:space="preserve"> статистикой</w:t>
      </w:r>
      <w:r w:rsidR="00A94CFD">
        <w:rPr>
          <w:sz w:val="24"/>
          <w:szCs w:val="24"/>
        </w:rPr>
        <w:t xml:space="preserve"> </w:t>
      </w:r>
      <w:r w:rsidRPr="00BB4123">
        <w:rPr>
          <w:sz w:val="24"/>
          <w:szCs w:val="24"/>
        </w:rPr>
        <w:t xml:space="preserve"> управляющей компании</w:t>
      </w:r>
      <w:r w:rsidR="00A94CFD">
        <w:rPr>
          <w:sz w:val="24"/>
          <w:szCs w:val="24"/>
        </w:rPr>
        <w:t xml:space="preserve"> по ср</w:t>
      </w:r>
      <w:r w:rsidR="00B03D8D">
        <w:rPr>
          <w:sz w:val="24"/>
          <w:szCs w:val="24"/>
        </w:rPr>
        <w:t>о</w:t>
      </w:r>
      <w:r w:rsidR="00A94CFD">
        <w:rPr>
          <w:sz w:val="24"/>
          <w:szCs w:val="24"/>
        </w:rPr>
        <w:t>кам погашения конкретного вида дебиторской задолженности</w:t>
      </w:r>
      <w:r w:rsidRPr="00BB4123">
        <w:rPr>
          <w:sz w:val="24"/>
          <w:szCs w:val="24"/>
        </w:rPr>
        <w:t>. Операционная дебиторская задолженность оценивается по номиналу в случае отсутствия иных факторов обесценения.</w:t>
      </w:r>
    </w:p>
    <w:p w:rsidR="006454FA" w:rsidRPr="00BB4123" w:rsidRDefault="006454FA" w:rsidP="006454FA">
      <w:pPr>
        <w:autoSpaceDN w:val="0"/>
        <w:spacing w:before="120" w:after="120" w:line="360" w:lineRule="auto"/>
        <w:ind w:firstLine="708"/>
        <w:jc w:val="both"/>
        <w:rPr>
          <w:sz w:val="24"/>
          <w:szCs w:val="24"/>
        </w:rPr>
      </w:pPr>
      <w:r w:rsidRPr="00BB4123">
        <w:rPr>
          <w:sz w:val="24"/>
          <w:szCs w:val="24"/>
        </w:rPr>
        <w:t xml:space="preserve">Дебиторская задолженность, по которой выявлен один или несколько признаков обесценения, указанных </w:t>
      </w:r>
      <w:r w:rsidRPr="00222C10">
        <w:rPr>
          <w:sz w:val="24"/>
          <w:szCs w:val="24"/>
        </w:rPr>
        <w:t>в Приложении № 5</w:t>
      </w:r>
      <w:r w:rsidRPr="00BB4123">
        <w:rPr>
          <w:sz w:val="24"/>
          <w:szCs w:val="24"/>
        </w:rPr>
        <w:t xml:space="preserve"> </w:t>
      </w:r>
      <w:r>
        <w:rPr>
          <w:sz w:val="24"/>
          <w:szCs w:val="24"/>
        </w:rPr>
        <w:t>к настоящ</w:t>
      </w:r>
      <w:r w:rsidR="00A94CFD">
        <w:rPr>
          <w:sz w:val="24"/>
          <w:szCs w:val="24"/>
        </w:rPr>
        <w:t>и</w:t>
      </w:r>
      <w:r>
        <w:rPr>
          <w:sz w:val="24"/>
          <w:szCs w:val="24"/>
        </w:rPr>
        <w:t xml:space="preserve">м </w:t>
      </w:r>
      <w:r w:rsidR="00A94CFD">
        <w:rPr>
          <w:sz w:val="24"/>
          <w:szCs w:val="24"/>
        </w:rPr>
        <w:t>Правилам</w:t>
      </w:r>
      <w:r w:rsidRPr="00BB4123">
        <w:rPr>
          <w:sz w:val="24"/>
          <w:szCs w:val="24"/>
        </w:rPr>
        <w:t>, кроме допустимой просрочки обязательств в рамках операционного цикла, не может быть признана операционной.</w:t>
      </w:r>
    </w:p>
    <w:p w:rsidR="006454FA" w:rsidRDefault="006454FA" w:rsidP="006454FA">
      <w:pPr>
        <w:autoSpaceDN w:val="0"/>
        <w:spacing w:before="120" w:after="120" w:line="360" w:lineRule="auto"/>
        <w:ind w:firstLine="708"/>
        <w:jc w:val="both"/>
        <w:rPr>
          <w:sz w:val="24"/>
          <w:szCs w:val="24"/>
        </w:rPr>
      </w:pPr>
      <w:r w:rsidRPr="005A0DBE">
        <w:rPr>
          <w:sz w:val="24"/>
          <w:szCs w:val="24"/>
        </w:rPr>
        <w:t>Дебиторская задолженность с повышенным уровнем риска не</w:t>
      </w:r>
      <w:r w:rsidR="00641A26">
        <w:rPr>
          <w:sz w:val="24"/>
          <w:szCs w:val="24"/>
        </w:rPr>
        <w:t xml:space="preserve"> </w:t>
      </w:r>
      <w:r w:rsidRPr="005A0DBE">
        <w:rPr>
          <w:sz w:val="24"/>
          <w:szCs w:val="24"/>
        </w:rPr>
        <w:t>возврата не может быть признана операционной.</w:t>
      </w:r>
    </w:p>
    <w:p w:rsidR="00307735" w:rsidRDefault="000F1D40" w:rsidP="000F1D40">
      <w:pPr>
        <w:autoSpaceDN w:val="0"/>
        <w:adjustRightInd w:val="0"/>
        <w:spacing w:line="360" w:lineRule="auto"/>
        <w:jc w:val="both"/>
        <w:rPr>
          <w:bCs/>
          <w:iCs/>
          <w:sz w:val="24"/>
          <w:szCs w:val="24"/>
        </w:rPr>
      </w:pPr>
      <w:r w:rsidRPr="000F1D40">
        <w:rPr>
          <w:b/>
          <w:bCs/>
          <w:iCs/>
          <w:sz w:val="24"/>
          <w:szCs w:val="24"/>
        </w:rPr>
        <w:t xml:space="preserve">     </w:t>
      </w:r>
      <w:r w:rsidR="00B21FBF" w:rsidRPr="000F1D40">
        <w:rPr>
          <w:b/>
          <w:bCs/>
          <w:iCs/>
          <w:sz w:val="24"/>
          <w:szCs w:val="24"/>
        </w:rPr>
        <w:t xml:space="preserve">   </w:t>
      </w:r>
      <w:r w:rsidR="00611B2A" w:rsidRPr="000F1D40">
        <w:rPr>
          <w:b/>
          <w:bCs/>
          <w:iCs/>
          <w:sz w:val="24"/>
          <w:szCs w:val="24"/>
        </w:rPr>
        <w:t>Неквалифицированные финансовые инструменты (НФИ)</w:t>
      </w:r>
      <w:r w:rsidR="009D573E" w:rsidRPr="000F1D40">
        <w:rPr>
          <w:b/>
          <w:bCs/>
          <w:iCs/>
          <w:sz w:val="24"/>
          <w:szCs w:val="24"/>
        </w:rPr>
        <w:t xml:space="preserve"> – </w:t>
      </w:r>
      <w:r w:rsidR="003B6352" w:rsidRPr="000F1D40">
        <w:rPr>
          <w:bCs/>
          <w:iCs/>
          <w:sz w:val="24"/>
          <w:szCs w:val="24"/>
        </w:rPr>
        <w:t xml:space="preserve">входящие в состав активов паевого инвестиционного фонда </w:t>
      </w:r>
      <w:r w:rsidRPr="000F1D40">
        <w:rPr>
          <w:bCs/>
          <w:iCs/>
          <w:sz w:val="24"/>
          <w:szCs w:val="24"/>
        </w:rPr>
        <w:t xml:space="preserve">ценные бумаги, являющиеся ценными бумагами в соответствии с личным законом лица, обязанного по ценным бумагам, но не квалифицированные в качестве ценных бумаг в </w:t>
      </w:r>
      <w:hyperlink r:id="rId11" w:history="1">
        <w:r w:rsidRPr="000F1D40">
          <w:rPr>
            <w:bCs/>
            <w:iCs/>
            <w:sz w:val="24"/>
            <w:szCs w:val="24"/>
          </w:rPr>
          <w:t>порядке</w:t>
        </w:r>
      </w:hyperlink>
      <w:r w:rsidRPr="000F1D40">
        <w:rPr>
          <w:bCs/>
          <w:iCs/>
          <w:sz w:val="24"/>
          <w:szCs w:val="24"/>
        </w:rPr>
        <w:t>, установленном Банком России</w:t>
      </w:r>
      <w:r w:rsidR="00307735" w:rsidRPr="000F1D40">
        <w:rPr>
          <w:bCs/>
          <w:iCs/>
          <w:sz w:val="24"/>
          <w:szCs w:val="24"/>
        </w:rPr>
        <w:t>.</w:t>
      </w:r>
    </w:p>
    <w:p w:rsidR="00877AA2" w:rsidRPr="000F1D40" w:rsidRDefault="00877AA2" w:rsidP="000F1D40">
      <w:pPr>
        <w:autoSpaceDN w:val="0"/>
        <w:adjustRightInd w:val="0"/>
        <w:spacing w:line="360" w:lineRule="auto"/>
        <w:jc w:val="both"/>
        <w:rPr>
          <w:b/>
          <w:bCs/>
          <w:iCs/>
          <w:sz w:val="24"/>
          <w:szCs w:val="24"/>
        </w:rPr>
      </w:pPr>
      <w:proofErr w:type="gramStart"/>
      <w:r w:rsidRPr="0035610D">
        <w:rPr>
          <w:rFonts w:eastAsia="Calibri"/>
          <w:b/>
          <w:sz w:val="24"/>
          <w:szCs w:val="24"/>
        </w:rPr>
        <w:lastRenderedPageBreak/>
        <w:t>Экспертное (мотивированное) суждение</w:t>
      </w:r>
      <w:r w:rsidRPr="0035610D">
        <w:rPr>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Pr="0035610D">
        <w:rPr>
          <w:sz w:val="24"/>
          <w:szCs w:val="24"/>
        </w:rPr>
        <w:t xml:space="preserve">  Применение такого суждения допустимо в случаях, установленных настоящими Правилами определения СЧА.</w:t>
      </w:r>
    </w:p>
    <w:p w:rsidR="004A5250" w:rsidRDefault="004A5250" w:rsidP="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proofErr w:type="gramStart"/>
      <w:r w:rsidRPr="00421397">
        <w:rPr>
          <w:color w:val="000000" w:themeColor="text1"/>
          <w:sz w:val="24"/>
          <w:szCs w:val="24"/>
          <w:lang w:eastAsia="ru-RU"/>
        </w:rPr>
        <w:t xml:space="preserve">Настоящие Правила  </w:t>
      </w:r>
      <w:r w:rsidR="00DF1DFE">
        <w:rPr>
          <w:color w:val="000000" w:themeColor="text1"/>
          <w:sz w:val="24"/>
          <w:szCs w:val="24"/>
          <w:lang w:eastAsia="ru-RU"/>
        </w:rPr>
        <w:t xml:space="preserve">Открытого паевого инвестиционного фонда рыночных финансовых инструментов «Метрополь Золотое руно» </w:t>
      </w:r>
      <w:r w:rsidRPr="00421397">
        <w:rPr>
          <w:color w:val="000000" w:themeColor="text1"/>
          <w:sz w:val="24"/>
          <w:szCs w:val="24"/>
          <w:lang w:eastAsia="ru-RU"/>
        </w:rPr>
        <w:t xml:space="preserve"> 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и принятыми в соответствии с ними нормативными актами. </w:t>
      </w:r>
      <w:proofErr w:type="gramEnd"/>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proofErr w:type="gramStart"/>
      <w:r w:rsidRPr="00421397">
        <w:rPr>
          <w:color w:val="000000" w:themeColor="text1"/>
          <w:sz w:val="24"/>
          <w:szCs w:val="24"/>
          <w:lang w:eastAsia="ru-RU"/>
        </w:rPr>
        <w:t>Настоящие</w:t>
      </w:r>
      <w:proofErr w:type="gramEnd"/>
      <w:r w:rsidRPr="00421397">
        <w:rPr>
          <w:color w:val="000000" w:themeColor="text1"/>
          <w:sz w:val="24"/>
          <w:szCs w:val="24"/>
          <w:lang w:eastAsia="ru-RU"/>
        </w:rPr>
        <w:t xml:space="preserve"> Правила применяются с   </w:t>
      </w:r>
      <w:r w:rsidRPr="00C25A17">
        <w:rPr>
          <w:i/>
          <w:color w:val="000000" w:themeColor="text1"/>
          <w:sz w:val="24"/>
          <w:szCs w:val="24"/>
          <w:lang w:eastAsia="ru-RU"/>
        </w:rPr>
        <w:t>«</w:t>
      </w:r>
      <w:r w:rsidR="00DF1DFE">
        <w:rPr>
          <w:i/>
          <w:color w:val="000000" w:themeColor="text1"/>
          <w:sz w:val="24"/>
          <w:szCs w:val="24"/>
          <w:lang w:eastAsia="ru-RU"/>
        </w:rPr>
        <w:t>1</w:t>
      </w:r>
      <w:r w:rsidR="005952D2">
        <w:rPr>
          <w:i/>
          <w:color w:val="000000" w:themeColor="text1"/>
          <w:sz w:val="24"/>
          <w:szCs w:val="24"/>
          <w:lang w:eastAsia="ru-RU"/>
        </w:rPr>
        <w:t>0</w:t>
      </w:r>
      <w:r w:rsidR="00DF1DFE">
        <w:rPr>
          <w:i/>
          <w:color w:val="000000" w:themeColor="text1"/>
          <w:sz w:val="24"/>
          <w:szCs w:val="24"/>
          <w:lang w:eastAsia="ru-RU"/>
        </w:rPr>
        <w:t xml:space="preserve"> </w:t>
      </w:r>
      <w:r w:rsidR="007035E7">
        <w:rPr>
          <w:i/>
          <w:color w:val="000000" w:themeColor="text1"/>
          <w:sz w:val="24"/>
          <w:szCs w:val="24"/>
          <w:lang w:eastAsia="ru-RU"/>
        </w:rPr>
        <w:t>января</w:t>
      </w:r>
      <w:r w:rsidR="00D33B2F">
        <w:rPr>
          <w:i/>
          <w:color w:val="000000" w:themeColor="text1"/>
          <w:sz w:val="24"/>
          <w:szCs w:val="24"/>
          <w:lang w:eastAsia="ru-RU"/>
        </w:rPr>
        <w:t xml:space="preserve"> </w:t>
      </w:r>
      <w:r w:rsidR="00DF1DFE">
        <w:rPr>
          <w:i/>
          <w:color w:val="000000" w:themeColor="text1"/>
          <w:sz w:val="24"/>
          <w:szCs w:val="24"/>
          <w:lang w:eastAsia="ru-RU"/>
        </w:rPr>
        <w:t>202</w:t>
      </w:r>
      <w:r w:rsidR="007035E7">
        <w:rPr>
          <w:i/>
          <w:color w:val="000000" w:themeColor="text1"/>
          <w:sz w:val="24"/>
          <w:szCs w:val="24"/>
          <w:lang w:eastAsia="ru-RU"/>
        </w:rPr>
        <w:t>2</w:t>
      </w:r>
      <w:r w:rsidR="00DF1DFE">
        <w:rPr>
          <w:i/>
          <w:color w:val="000000" w:themeColor="text1"/>
          <w:sz w:val="24"/>
          <w:szCs w:val="24"/>
          <w:lang w:eastAsia="ru-RU"/>
        </w:rPr>
        <w:t xml:space="preserve"> года</w:t>
      </w:r>
      <w:r w:rsidRPr="00C25A17">
        <w:rPr>
          <w:i/>
          <w:color w:val="000000" w:themeColor="text1"/>
          <w:sz w:val="24"/>
          <w:szCs w:val="24"/>
          <w:lang w:eastAsia="ru-RU"/>
        </w:rPr>
        <w:t>».</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proofErr w:type="gramStart"/>
      <w:r w:rsidRPr="00421397">
        <w:rPr>
          <w:color w:val="000000" w:themeColor="text1"/>
          <w:sz w:val="24"/>
          <w:szCs w:val="24"/>
          <w:lang w:eastAsia="ru-RU"/>
        </w:rPr>
        <w:t>Изменения и дополнения в настоящие Правила могут быть внесены в случаях, установленных нормативными правовыми актами.</w:t>
      </w:r>
      <w:proofErr w:type="gramEnd"/>
      <w:r w:rsidRPr="00421397">
        <w:rPr>
          <w:color w:val="000000" w:themeColor="text1"/>
          <w:sz w:val="24"/>
          <w:szCs w:val="24"/>
          <w:lang w:eastAsia="ru-RU"/>
        </w:rPr>
        <w:t xml:space="preserve"> В случае необходимости внесения изменений и дополнений в Правила</w:t>
      </w:r>
      <w:r w:rsidR="00497FED">
        <w:rPr>
          <w:color w:val="000000" w:themeColor="text1"/>
          <w:sz w:val="24"/>
          <w:szCs w:val="24"/>
          <w:lang w:eastAsia="ru-RU"/>
        </w:rPr>
        <w:t xml:space="preserve">, </w:t>
      </w:r>
      <w:r w:rsidRPr="00421397">
        <w:rPr>
          <w:color w:val="000000" w:themeColor="text1"/>
          <w:sz w:val="24"/>
          <w:szCs w:val="24"/>
          <w:lang w:eastAsia="ru-RU"/>
        </w:rPr>
        <w:t xml:space="preserve">к </w:t>
      </w:r>
      <w:r w:rsidR="00497FED">
        <w:rPr>
          <w:color w:val="000000" w:themeColor="text1"/>
          <w:sz w:val="24"/>
          <w:szCs w:val="24"/>
          <w:lang w:eastAsia="ru-RU"/>
        </w:rPr>
        <w:t xml:space="preserve">тексту </w:t>
      </w:r>
      <w:r w:rsidR="008205B0">
        <w:rPr>
          <w:color w:val="000000" w:themeColor="text1"/>
          <w:sz w:val="24"/>
          <w:szCs w:val="24"/>
          <w:lang w:eastAsia="ru-RU"/>
        </w:rPr>
        <w:t xml:space="preserve">изменений и дополнений </w:t>
      </w:r>
      <w:r w:rsidR="00497FED" w:rsidRPr="00421397">
        <w:rPr>
          <w:color w:val="000000" w:themeColor="text1"/>
          <w:sz w:val="24"/>
          <w:szCs w:val="24"/>
          <w:lang w:eastAsia="ru-RU"/>
        </w:rPr>
        <w:t xml:space="preserve"> </w:t>
      </w:r>
      <w:proofErr w:type="gramStart"/>
      <w:r w:rsidRPr="00421397">
        <w:rPr>
          <w:color w:val="000000" w:themeColor="text1"/>
          <w:sz w:val="24"/>
          <w:szCs w:val="24"/>
          <w:lang w:eastAsia="ru-RU"/>
        </w:rPr>
        <w:t>прилагается поясн</w:t>
      </w:r>
      <w:r w:rsidR="008205B0">
        <w:rPr>
          <w:color w:val="000000" w:themeColor="text1"/>
          <w:sz w:val="24"/>
          <w:szCs w:val="24"/>
          <w:lang w:eastAsia="ru-RU"/>
        </w:rPr>
        <w:t xml:space="preserve">ительная записка о </w:t>
      </w:r>
      <w:r w:rsidRPr="00421397">
        <w:rPr>
          <w:color w:val="000000" w:themeColor="text1"/>
          <w:sz w:val="24"/>
          <w:szCs w:val="24"/>
          <w:lang w:eastAsia="ru-RU"/>
        </w:rPr>
        <w:t xml:space="preserve"> причин</w:t>
      </w:r>
      <w:r w:rsidR="008205B0">
        <w:rPr>
          <w:color w:val="000000" w:themeColor="text1"/>
          <w:sz w:val="24"/>
          <w:szCs w:val="24"/>
          <w:lang w:eastAsia="ru-RU"/>
        </w:rPr>
        <w:t>ах</w:t>
      </w:r>
      <w:r w:rsidRPr="00421397">
        <w:rPr>
          <w:color w:val="000000" w:themeColor="text1"/>
          <w:sz w:val="24"/>
          <w:szCs w:val="24"/>
          <w:lang w:eastAsia="ru-RU"/>
        </w:rPr>
        <w:t xml:space="preserve"> внесения таких изменений и дополнений и указывается</w:t>
      </w:r>
      <w:proofErr w:type="gramEnd"/>
      <w:r w:rsidRPr="00421397">
        <w:rPr>
          <w:color w:val="000000" w:themeColor="text1"/>
          <w:sz w:val="24"/>
          <w:szCs w:val="24"/>
          <w:lang w:eastAsia="ru-RU"/>
        </w:rPr>
        <w:t xml:space="preserve"> дата начала</w:t>
      </w:r>
      <w:r w:rsidR="00497FED">
        <w:rPr>
          <w:color w:val="000000" w:themeColor="text1"/>
          <w:sz w:val="24"/>
          <w:szCs w:val="24"/>
          <w:lang w:eastAsia="ru-RU"/>
        </w:rPr>
        <w:t xml:space="preserve"> их</w:t>
      </w:r>
      <w:r w:rsidRPr="00421397">
        <w:rPr>
          <w:color w:val="000000" w:themeColor="text1"/>
          <w:sz w:val="24"/>
          <w:szCs w:val="24"/>
          <w:lang w:eastAsia="ru-RU"/>
        </w:rPr>
        <w:t xml:space="preserve"> применения.</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на дату завершения (окончания) формирования паевого инвестиционного фонда;</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lastRenderedPageBreak/>
        <w:t>в случае прекращения паевого инвестиционного фонда - на дату возникновения основания его прекращения;</w:t>
      </w:r>
    </w:p>
    <w:p w:rsidR="00006884"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DA4829" w:rsidRDefault="00421397" w:rsidP="00C25A17">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Pr>
          <w:color w:val="000000" w:themeColor="text1"/>
          <w:sz w:val="24"/>
          <w:szCs w:val="24"/>
          <w:lang w:eastAsia="ru-RU"/>
        </w:rPr>
        <w:t xml:space="preserve">, в том числе </w:t>
      </w:r>
      <w:r w:rsidR="00307735" w:rsidRPr="00DA4829">
        <w:rPr>
          <w:color w:val="000000" w:themeColor="text1"/>
          <w:sz w:val="24"/>
          <w:szCs w:val="24"/>
          <w:lang w:eastAsia="ru-RU"/>
        </w:rPr>
        <w:t>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Pr="00421397">
        <w:rPr>
          <w:color w:val="000000" w:themeColor="text1"/>
          <w:sz w:val="24"/>
          <w:szCs w:val="24"/>
          <w:lang w:eastAsia="ru-RU"/>
        </w:rPr>
        <w:t>;</w:t>
      </w:r>
    </w:p>
    <w:p w:rsidR="00006884" w:rsidRPr="00F85898" w:rsidRDefault="00006884" w:rsidP="00DA4829">
      <w:pPr>
        <w:autoSpaceDN w:val="0"/>
        <w:adjustRightInd w:val="0"/>
        <w:spacing w:line="360" w:lineRule="auto"/>
        <w:ind w:firstLine="708"/>
        <w:jc w:val="both"/>
        <w:rPr>
          <w:color w:val="000000" w:themeColor="text1"/>
          <w:sz w:val="24"/>
          <w:szCs w:val="24"/>
          <w:lang w:eastAsia="ru-RU"/>
        </w:rPr>
      </w:pPr>
      <w:bookmarkStart w:id="0" w:name="P47"/>
      <w:bookmarkEnd w:id="0"/>
    </w:p>
    <w:p w:rsidR="009B35EE" w:rsidRPr="00F85898" w:rsidRDefault="00421397" w:rsidP="00DA4829">
      <w:pPr>
        <w:autoSpaceDN w:val="0"/>
        <w:adjustRightInd w:val="0"/>
        <w:spacing w:line="360" w:lineRule="auto"/>
        <w:ind w:firstLine="708"/>
        <w:jc w:val="both"/>
        <w:rPr>
          <w:color w:val="000000" w:themeColor="text1"/>
          <w:sz w:val="24"/>
          <w:szCs w:val="24"/>
          <w:lang w:eastAsia="ru-RU"/>
        </w:rPr>
      </w:pPr>
      <w:proofErr w:type="gramStart"/>
      <w:r w:rsidRPr="00DA4829">
        <w:rPr>
          <w:b/>
          <w:color w:val="000000" w:themeColor="text1"/>
          <w:sz w:val="24"/>
          <w:szCs w:val="24"/>
          <w:lang w:eastAsia="ru-RU"/>
        </w:rPr>
        <w:t>Среднегодовая</w:t>
      </w:r>
      <w:proofErr w:type="gramEnd"/>
      <w:r w:rsidRPr="00DA4829">
        <w:rPr>
          <w:b/>
          <w:color w:val="000000" w:themeColor="text1"/>
          <w:sz w:val="24"/>
          <w:szCs w:val="24"/>
          <w:lang w:eastAsia="ru-RU"/>
        </w:rPr>
        <w:t xml:space="preserve"> СЧА </w:t>
      </w:r>
      <w:r w:rsidRPr="00421397">
        <w:rPr>
          <w:color w:val="000000" w:themeColor="text1"/>
          <w:sz w:val="24"/>
          <w:szCs w:val="24"/>
          <w:lang w:eastAsia="ru-RU"/>
        </w:rPr>
        <w:t>(далее - СГСЧА) на любой день определяется в порядке:</w:t>
      </w:r>
    </w:p>
    <w:p w:rsidR="009B35EE"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w:t>
      </w:r>
      <w:proofErr w:type="gramStart"/>
      <w:r w:rsidRPr="00421397">
        <w:rPr>
          <w:color w:val="000000" w:themeColor="text1"/>
          <w:sz w:val="24"/>
          <w:szCs w:val="24"/>
          <w:lang w:eastAsia="ru-RU"/>
        </w:rPr>
        <w:t>с даты завершения</w:t>
      </w:r>
      <w:proofErr w:type="gramEnd"/>
      <w:r w:rsidRPr="00421397">
        <w:rPr>
          <w:color w:val="000000" w:themeColor="text1"/>
          <w:sz w:val="24"/>
          <w:szCs w:val="24"/>
          <w:lang w:eastAsia="ru-RU"/>
        </w:rPr>
        <w:t xml:space="preserve"> (окончания) формирования) до даты расчета СГСЧА к числу рабочих дней в году.</w:t>
      </w:r>
    </w:p>
    <w:p w:rsidR="00006884"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w:t>
      </w:r>
    </w:p>
    <w:p w:rsidR="009B35EE" w:rsidRPr="00F85898" w:rsidRDefault="00421397" w:rsidP="00DA482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Default="009B35EE" w:rsidP="009B35EE">
      <w:pPr>
        <w:autoSpaceDN w:val="0"/>
        <w:adjustRightInd w:val="0"/>
        <w:spacing w:line="360" w:lineRule="auto"/>
        <w:ind w:firstLine="709"/>
        <w:jc w:val="both"/>
        <w:rPr>
          <w:color w:val="000000" w:themeColor="text1"/>
          <w:sz w:val="24"/>
          <w:szCs w:val="24"/>
          <w:lang w:eastAsia="ru-RU"/>
        </w:rPr>
      </w:pPr>
    </w:p>
    <w:p w:rsidR="00C25A17" w:rsidRPr="00F85898" w:rsidRDefault="00C25A17"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47FA3"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proofErr w:type="gramStart"/>
      <w:r w:rsidR="001F4346">
        <w:rPr>
          <w:color w:val="000000" w:themeColor="text1"/>
          <w:sz w:val="24"/>
          <w:szCs w:val="24"/>
          <w:lang w:eastAsia="ru-RU"/>
        </w:rPr>
        <w:t>действующими</w:t>
      </w:r>
      <w:proofErr w:type="gramEnd"/>
      <w:r w:rsidRPr="00421397">
        <w:rPr>
          <w:color w:val="000000" w:themeColor="text1"/>
          <w:sz w:val="24"/>
          <w:szCs w:val="24"/>
          <w:lang w:eastAsia="ru-RU"/>
        </w:rPr>
        <w:t xml:space="preserve"> на территории Российской Федерации.</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Pr>
          <w:color w:val="000000" w:themeColor="text1"/>
          <w:sz w:val="24"/>
          <w:szCs w:val="24"/>
          <w:lang w:eastAsia="ru-RU"/>
        </w:rPr>
        <w:t>ях к настоящим Правилам</w:t>
      </w:r>
      <w:r w:rsidRPr="00421397">
        <w:rPr>
          <w:color w:val="000000" w:themeColor="text1"/>
          <w:sz w:val="24"/>
          <w:szCs w:val="24"/>
          <w:lang w:eastAsia="ru-RU"/>
        </w:rPr>
        <w:t>.</w:t>
      </w:r>
    </w:p>
    <w:p w:rsidR="006617FA" w:rsidRDefault="006617FA" w:rsidP="009B35EE">
      <w:pPr>
        <w:autoSpaceDN w:val="0"/>
        <w:adjustRightInd w:val="0"/>
        <w:spacing w:line="360" w:lineRule="auto"/>
        <w:ind w:firstLine="709"/>
        <w:jc w:val="both"/>
        <w:rPr>
          <w:color w:val="000000" w:themeColor="text1"/>
          <w:sz w:val="24"/>
          <w:szCs w:val="24"/>
          <w:lang w:eastAsia="ru-RU"/>
        </w:rPr>
      </w:pPr>
    </w:p>
    <w:p w:rsidR="006617FA" w:rsidRDefault="006617FA" w:rsidP="009B35EE">
      <w:pPr>
        <w:autoSpaceDN w:val="0"/>
        <w:adjustRightInd w:val="0"/>
        <w:spacing w:line="360" w:lineRule="auto"/>
        <w:ind w:firstLine="709"/>
        <w:jc w:val="both"/>
        <w:rPr>
          <w:color w:val="000000" w:themeColor="text1"/>
          <w:sz w:val="24"/>
          <w:szCs w:val="24"/>
          <w:lang w:eastAsia="ru-RU"/>
        </w:rPr>
      </w:pPr>
    </w:p>
    <w:p w:rsidR="006617FA" w:rsidRPr="00F85898" w:rsidRDefault="006617FA" w:rsidP="009B35EE">
      <w:pPr>
        <w:autoSpaceDN w:val="0"/>
        <w:adjustRightInd w:val="0"/>
        <w:spacing w:line="360" w:lineRule="auto"/>
        <w:ind w:firstLine="709"/>
        <w:jc w:val="both"/>
        <w:rPr>
          <w:color w:val="000000" w:themeColor="text1"/>
          <w:sz w:val="24"/>
          <w:szCs w:val="24"/>
          <w:lang w:eastAsia="ru-RU"/>
        </w:rPr>
      </w:pP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lastRenderedPageBreak/>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proofErr w:type="gramStart"/>
      <w:r w:rsidRPr="00421397">
        <w:rPr>
          <w:color w:val="000000" w:themeColor="text1"/>
          <w:sz w:val="24"/>
          <w:szCs w:val="24"/>
          <w:lang w:eastAsia="ru-RU"/>
        </w:rPr>
        <w:t xml:space="preserve">Стоимость актива может определяться на основании отчета оценщика, если такой отчет составлен оценщиком, в отношении которого со стороны </w:t>
      </w:r>
      <w:proofErr w:type="spellStart"/>
      <w:r w:rsidRPr="00421397">
        <w:rPr>
          <w:color w:val="000000" w:themeColor="text1"/>
          <w:sz w:val="24"/>
          <w:szCs w:val="24"/>
          <w:lang w:eastAsia="ru-RU"/>
        </w:rPr>
        <w:t>саморегулируемых</w:t>
      </w:r>
      <w:proofErr w:type="spellEnd"/>
      <w:r w:rsidRPr="00421397">
        <w:rPr>
          <w:color w:val="000000" w:themeColor="text1"/>
          <w:sz w:val="24"/>
          <w:szCs w:val="24"/>
          <w:lang w:eastAsia="ru-RU"/>
        </w:rPr>
        <w:t xml:space="preserve">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w:t>
      </w:r>
      <w:proofErr w:type="spellStart"/>
      <w:r w:rsidRPr="00421397">
        <w:rPr>
          <w:color w:val="000000" w:themeColor="text1"/>
          <w:sz w:val="24"/>
          <w:szCs w:val="24"/>
          <w:lang w:eastAsia="ru-RU"/>
        </w:rPr>
        <w:t>саморегулируемых</w:t>
      </w:r>
      <w:proofErr w:type="spellEnd"/>
      <w:r w:rsidRPr="00421397">
        <w:rPr>
          <w:color w:val="000000" w:themeColor="text1"/>
          <w:sz w:val="24"/>
          <w:szCs w:val="24"/>
          <w:lang w:eastAsia="ru-RU"/>
        </w:rPr>
        <w:t xml:space="preserve"> организаций оценщиков, и стаж осуществления оценочной деятельности которого составляет не</w:t>
      </w:r>
      <w:proofErr w:type="gramEnd"/>
      <w:r w:rsidRPr="00421397">
        <w:rPr>
          <w:color w:val="000000" w:themeColor="text1"/>
          <w:sz w:val="24"/>
          <w:szCs w:val="24"/>
          <w:lang w:eastAsia="ru-RU"/>
        </w:rPr>
        <w:t xml:space="preserve">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w:t>
      </w:r>
      <w:proofErr w:type="gramStart"/>
      <w:r w:rsidRPr="00421397">
        <w:rPr>
          <w:color w:val="000000" w:themeColor="text1"/>
          <w:sz w:val="24"/>
          <w:szCs w:val="24"/>
          <w:lang w:eastAsia="ru-RU"/>
        </w:rPr>
        <w:t>основании доступного на</w:t>
      </w:r>
      <w:proofErr w:type="gramEnd"/>
      <w:r w:rsidRPr="00421397">
        <w:rPr>
          <w:color w:val="000000" w:themeColor="text1"/>
          <w:sz w:val="24"/>
          <w:szCs w:val="24"/>
          <w:lang w:eastAsia="ru-RU"/>
        </w:rPr>
        <w:t xml:space="preserve">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proofErr w:type="gramStart"/>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roofErr w:type="gramEnd"/>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Методик</w:t>
      </w:r>
      <w:r w:rsidR="00B468A1">
        <w:rPr>
          <w:color w:val="000000" w:themeColor="text1"/>
          <w:sz w:val="24"/>
          <w:szCs w:val="24"/>
          <w:lang w:eastAsia="ru-RU"/>
        </w:rPr>
        <w:t>и</w:t>
      </w:r>
      <w:r w:rsidRPr="00421397">
        <w:rPr>
          <w:color w:val="000000" w:themeColor="text1"/>
          <w:sz w:val="24"/>
          <w:szCs w:val="24"/>
          <w:lang w:eastAsia="ru-RU"/>
        </w:rPr>
        <w:t xml:space="preserve"> определения справедливой стоимости активов (обязательств)</w:t>
      </w:r>
      <w:r w:rsidR="00B468A1">
        <w:rPr>
          <w:color w:val="000000" w:themeColor="text1"/>
          <w:sz w:val="24"/>
          <w:szCs w:val="24"/>
          <w:lang w:eastAsia="ru-RU"/>
        </w:rPr>
        <w:t xml:space="preserve">, порядок конвертации стоимостей, выраженных в одной валюте, в валюту определения СЧА, </w:t>
      </w:r>
      <w:r w:rsidRPr="00421397">
        <w:rPr>
          <w:color w:val="000000" w:themeColor="text1"/>
          <w:sz w:val="24"/>
          <w:szCs w:val="24"/>
          <w:lang w:eastAsia="ru-RU"/>
        </w:rPr>
        <w:t xml:space="preserve"> представлен</w:t>
      </w:r>
      <w:r w:rsidR="00B468A1">
        <w:rPr>
          <w:color w:val="000000" w:themeColor="text1"/>
          <w:sz w:val="24"/>
          <w:szCs w:val="24"/>
          <w:lang w:eastAsia="ru-RU"/>
        </w:rPr>
        <w:t>ы</w:t>
      </w:r>
      <w:r w:rsidRPr="00421397">
        <w:rPr>
          <w:color w:val="000000" w:themeColor="text1"/>
          <w:sz w:val="24"/>
          <w:szCs w:val="24"/>
          <w:lang w:eastAsia="ru-RU"/>
        </w:rPr>
        <w:t xml:space="preserve"> в Приложени</w:t>
      </w:r>
      <w:r w:rsidR="00763D2A">
        <w:rPr>
          <w:color w:val="000000" w:themeColor="text1"/>
          <w:sz w:val="24"/>
          <w:szCs w:val="24"/>
          <w:lang w:eastAsia="ru-RU"/>
        </w:rPr>
        <w:t xml:space="preserve">и </w:t>
      </w:r>
      <w:r w:rsidR="00286F51">
        <w:rPr>
          <w:color w:val="000000" w:themeColor="text1"/>
          <w:sz w:val="24"/>
          <w:szCs w:val="24"/>
          <w:lang w:eastAsia="ru-RU"/>
        </w:rPr>
        <w:t xml:space="preserve">19 </w:t>
      </w:r>
      <w:r w:rsidR="00B468A1">
        <w:rPr>
          <w:color w:val="000000" w:themeColor="text1"/>
          <w:sz w:val="24"/>
          <w:szCs w:val="24"/>
          <w:lang w:eastAsia="ru-RU"/>
        </w:rPr>
        <w:t>к настоящим Правилам</w:t>
      </w:r>
      <w:r w:rsidRPr="00421397">
        <w:rPr>
          <w:color w:val="000000" w:themeColor="text1"/>
          <w:sz w:val="24"/>
          <w:szCs w:val="24"/>
          <w:lang w:eastAsia="ru-RU"/>
        </w:rPr>
        <w:t>.</w:t>
      </w:r>
    </w:p>
    <w:p w:rsidR="00374785" w:rsidRDefault="00374785" w:rsidP="009B35EE">
      <w:pPr>
        <w:autoSpaceDN w:val="0"/>
        <w:adjustRightInd w:val="0"/>
        <w:spacing w:line="360" w:lineRule="auto"/>
        <w:ind w:firstLine="709"/>
        <w:jc w:val="both"/>
        <w:rPr>
          <w:color w:val="000000" w:themeColor="text1"/>
          <w:sz w:val="24"/>
          <w:szCs w:val="24"/>
          <w:lang w:eastAsia="ru-RU"/>
        </w:rPr>
      </w:pPr>
      <w:proofErr w:type="gramStart"/>
      <w:r w:rsidRPr="0035610D">
        <w:rPr>
          <w:color w:val="000000" w:themeColor="text1"/>
          <w:sz w:val="24"/>
          <w:szCs w:val="24"/>
          <w:lang w:eastAsia="ru-RU"/>
        </w:rPr>
        <w:t xml:space="preserve">В соответствии с МСФО при признании и оценке Активов (Обязательств) Фонда возможно применение экспертного (мотивированного) суждения Управляющей компании, </w:t>
      </w:r>
      <w:r w:rsidRPr="0035610D">
        <w:rPr>
          <w:color w:val="000000" w:themeColor="text1"/>
          <w:sz w:val="24"/>
          <w:szCs w:val="24"/>
          <w:lang w:eastAsia="ru-RU"/>
        </w:rPr>
        <w:br/>
        <w:t xml:space="preserve">в том случае если оно будет отражать достоверную информацию об объекте суждения </w:t>
      </w:r>
      <w:r w:rsidRPr="0035610D">
        <w:rPr>
          <w:color w:val="000000" w:themeColor="text1"/>
          <w:sz w:val="24"/>
          <w:szCs w:val="24"/>
          <w:lang w:eastAsia="ru-RU"/>
        </w:rPr>
        <w:br/>
        <w:t xml:space="preserve">в отчетности Фонда, а также позволит корректно отразить справедливую стоимость Актива </w:t>
      </w:r>
      <w:r w:rsidRPr="0035610D">
        <w:rPr>
          <w:color w:val="000000" w:themeColor="text1"/>
          <w:sz w:val="24"/>
          <w:szCs w:val="24"/>
          <w:lang w:eastAsia="ru-RU"/>
        </w:rPr>
        <w:lastRenderedPageBreak/>
        <w:t>(Обязательства) в составе имущества Фонда при анализе оценки подверженности цены Актива (Обязательства) резким колебаниям под воздействием ряда факторов или</w:t>
      </w:r>
      <w:proofErr w:type="gramEnd"/>
      <w:r w:rsidRPr="0035610D">
        <w:rPr>
          <w:color w:val="000000" w:themeColor="text1"/>
          <w:sz w:val="24"/>
          <w:szCs w:val="24"/>
          <w:lang w:eastAsia="ru-RU"/>
        </w:rPr>
        <w:t xml:space="preserve"> событий существенно влияющих на справедливую стоимость данного актива/обязательства.</w:t>
      </w:r>
    </w:p>
    <w:p w:rsidR="00BF7304" w:rsidRPr="00F85898" w:rsidRDefault="00BF7304" w:rsidP="00BF7304">
      <w:pPr>
        <w:suppressAutoHyphens w:val="0"/>
        <w:autoSpaceDE/>
        <w:spacing w:after="160" w:line="259" w:lineRule="auto"/>
        <w:rPr>
          <w:color w:val="000000" w:themeColor="text1"/>
          <w:sz w:val="24"/>
          <w:szCs w:val="24"/>
          <w:lang w:eastAsia="ru-RU"/>
        </w:rPr>
      </w:pPr>
    </w:p>
    <w:p w:rsidR="00E215F3" w:rsidRPr="00F85898" w:rsidRDefault="00421397" w:rsidP="00BF7304">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Pr>
          <w:b/>
          <w:color w:val="000000" w:themeColor="text1"/>
          <w:sz w:val="24"/>
          <w:szCs w:val="24"/>
          <w:lang w:eastAsia="ru-RU"/>
        </w:rPr>
        <w:t>.</w:t>
      </w:r>
    </w:p>
    <w:p w:rsidR="00102DCC" w:rsidRPr="00C25A17" w:rsidRDefault="00102DCC" w:rsidP="00102DCC">
      <w:pPr>
        <w:autoSpaceDN w:val="0"/>
        <w:adjustRightInd w:val="0"/>
        <w:spacing w:line="360" w:lineRule="auto"/>
        <w:ind w:firstLine="709"/>
        <w:jc w:val="both"/>
        <w:rPr>
          <w:i/>
          <w:color w:val="000000" w:themeColor="text1"/>
          <w:sz w:val="24"/>
          <w:szCs w:val="24"/>
          <w:lang w:eastAsia="ru-RU"/>
        </w:rPr>
      </w:pPr>
    </w:p>
    <w:p w:rsidR="00FA4BF8" w:rsidRPr="002B57C5" w:rsidRDefault="00B21FBF" w:rsidP="00FA4BF8">
      <w:pPr>
        <w:pStyle w:val="12"/>
        <w:tabs>
          <w:tab w:val="left" w:pos="993"/>
        </w:tabs>
        <w:spacing w:line="360" w:lineRule="auto"/>
        <w:ind w:left="0"/>
        <w:jc w:val="both"/>
        <w:rPr>
          <w:rFonts w:eastAsia="Batang"/>
          <w:szCs w:val="24"/>
        </w:rPr>
      </w:pPr>
      <w:r w:rsidRPr="00B21FBF">
        <w:rPr>
          <w:rFonts w:eastAsia="Batang"/>
          <w:szCs w:val="24"/>
        </w:rPr>
        <w:t xml:space="preserve">                  </w:t>
      </w:r>
      <w:r w:rsidR="00FA4BF8" w:rsidRPr="002B57C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proofErr w:type="gramStart"/>
      <w:r w:rsidR="00FA4BF8" w:rsidRPr="002B57C5">
        <w:rPr>
          <w:rFonts w:eastAsia="Batang"/>
          <w:szCs w:val="24"/>
        </w:rPr>
        <w:t xml:space="preserve"> </w:t>
      </w:r>
      <w:r w:rsidR="006C5110" w:rsidRPr="00F84098">
        <w:rPr>
          <w:rFonts w:eastAsia="Batang"/>
          <w:szCs w:val="24"/>
        </w:rPr>
        <w:t>,</w:t>
      </w:r>
      <w:proofErr w:type="gramEnd"/>
      <w:r w:rsidR="00C25A17" w:rsidRPr="00F84098">
        <w:rPr>
          <w:rFonts w:eastAsia="Batang"/>
          <w:szCs w:val="24"/>
        </w:rPr>
        <w:t xml:space="preserve"> </w:t>
      </w:r>
      <w:r w:rsidR="00FA4BF8" w:rsidRPr="002B57C5">
        <w:rPr>
          <w:rFonts w:eastAsia="Batang"/>
          <w:szCs w:val="24"/>
        </w:rPr>
        <w:t>аудиторской организации, и лицу, осуществляющему ведение реестра владельцев инвестиционных паев (далее – резерв на выплату прочих вознаграждений).</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w:t>
      </w:r>
      <w:proofErr w:type="gramStart"/>
      <w:r w:rsidRPr="002B57C5">
        <w:rPr>
          <w:rFonts w:eastAsia="Batang"/>
          <w:szCs w:val="24"/>
        </w:rPr>
        <w:t>до</w:t>
      </w:r>
      <w:proofErr w:type="gramEnd"/>
      <w:r w:rsidRPr="002B57C5">
        <w:rPr>
          <w:rFonts w:eastAsia="Batang"/>
          <w:szCs w:val="24"/>
        </w:rPr>
        <w:t>:</w:t>
      </w:r>
    </w:p>
    <w:p w:rsidR="00FA4BF8" w:rsidRPr="002B57C5" w:rsidRDefault="00FA4BF8" w:rsidP="00FA4BF8">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2B57C5" w:rsidRDefault="00C25A17" w:rsidP="00FA4BF8">
      <w:pPr>
        <w:pStyle w:val="12"/>
        <w:tabs>
          <w:tab w:val="left" w:pos="993"/>
        </w:tabs>
        <w:spacing w:line="360" w:lineRule="auto"/>
        <w:ind w:left="0"/>
        <w:jc w:val="both"/>
        <w:rPr>
          <w:iCs/>
          <w:szCs w:val="24"/>
          <w:shd w:val="clear" w:color="auto" w:fill="FFFFFF"/>
        </w:rPr>
      </w:pPr>
      <w:r>
        <w:rPr>
          <w:iCs/>
          <w:szCs w:val="24"/>
          <w:shd w:val="clear" w:color="auto" w:fill="FFFFFF"/>
        </w:rPr>
        <w:tab/>
      </w:r>
      <w:r w:rsidR="00FA4BF8"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w:t>
      </w:r>
      <w:r>
        <w:rPr>
          <w:iCs/>
          <w:szCs w:val="24"/>
          <w:shd w:val="clear" w:color="auto" w:fill="FFFFFF"/>
        </w:rPr>
        <w:t>П</w:t>
      </w:r>
      <w:r w:rsidR="00FA4BF8" w:rsidRPr="002B57C5">
        <w:rPr>
          <w:iCs/>
          <w:szCs w:val="24"/>
          <w:shd w:val="clear" w:color="auto" w:fill="FFFFFF"/>
        </w:rPr>
        <w:t xml:space="preserve">равилами </w:t>
      </w:r>
      <w:r w:rsidR="00FA4BF8">
        <w:rPr>
          <w:iCs/>
          <w:szCs w:val="24"/>
          <w:shd w:val="clear" w:color="auto" w:fill="FFFFFF"/>
        </w:rPr>
        <w:t>доверительного управления</w:t>
      </w:r>
      <w:r w:rsidR="00FA4BF8" w:rsidRPr="002B57C5">
        <w:rPr>
          <w:iCs/>
          <w:szCs w:val="24"/>
          <w:shd w:val="clear" w:color="auto" w:fill="FFFFFF"/>
        </w:rPr>
        <w:t xml:space="preserve">, в течение отчетного года </w:t>
      </w:r>
      <w:proofErr w:type="gramStart"/>
      <w:r w:rsidR="00FA4BF8" w:rsidRPr="002B57C5">
        <w:rPr>
          <w:iCs/>
          <w:szCs w:val="24"/>
          <w:shd w:val="clear" w:color="auto" w:fill="FFFFFF"/>
        </w:rPr>
        <w:t>начисляется нарастающим итогом и отражается</w:t>
      </w:r>
      <w:proofErr w:type="gramEnd"/>
      <w:r w:rsidR="00FA4BF8" w:rsidRPr="002B57C5">
        <w:rPr>
          <w:iCs/>
          <w:szCs w:val="24"/>
          <w:shd w:val="clear" w:color="auto" w:fill="FFFFFF"/>
        </w:rPr>
        <w:t xml:space="preserve"> в составе обязательств на каждую дату определения СЧА, предусмотренную Правилами определения стоимости чистых активов.</w:t>
      </w:r>
    </w:p>
    <w:p w:rsidR="00FA4BF8" w:rsidRPr="002B57C5" w:rsidRDefault="00C25A17" w:rsidP="00FA4BF8">
      <w:pPr>
        <w:pStyle w:val="12"/>
        <w:tabs>
          <w:tab w:val="left" w:pos="993"/>
        </w:tabs>
        <w:spacing w:line="360" w:lineRule="auto"/>
        <w:ind w:left="0"/>
        <w:jc w:val="both"/>
        <w:rPr>
          <w:rFonts w:eastAsia="Batang"/>
          <w:szCs w:val="24"/>
        </w:rPr>
      </w:pPr>
      <w:r>
        <w:rPr>
          <w:rFonts w:eastAsia="Batang"/>
          <w:szCs w:val="24"/>
        </w:rPr>
        <w:tab/>
      </w:r>
      <w:r w:rsidR="00FA4BF8" w:rsidRPr="002B57C5">
        <w:rPr>
          <w:rFonts w:eastAsia="Batang"/>
          <w:szCs w:val="24"/>
        </w:rPr>
        <w:t>В состав обязательств не включа</w:t>
      </w:r>
      <w:r w:rsidR="00FA4BF8">
        <w:rPr>
          <w:rFonts w:eastAsia="Batang"/>
          <w:szCs w:val="24"/>
        </w:rPr>
        <w:t>е</w:t>
      </w:r>
      <w:r w:rsidR="00FA4BF8" w:rsidRPr="002B57C5">
        <w:rPr>
          <w:rFonts w:eastAsia="Batang"/>
          <w:szCs w:val="24"/>
        </w:rPr>
        <w:t>тся резерв на выплату вознаграждения, размер которого зависит от результатов инвестирования.</w:t>
      </w:r>
    </w:p>
    <w:p w:rsidR="00FA4BF8" w:rsidRDefault="00C25A17" w:rsidP="00FA4BF8">
      <w:pPr>
        <w:pStyle w:val="12"/>
        <w:tabs>
          <w:tab w:val="left" w:pos="993"/>
        </w:tabs>
        <w:spacing w:line="360" w:lineRule="auto"/>
        <w:ind w:left="0"/>
        <w:jc w:val="both"/>
        <w:rPr>
          <w:rFonts w:eastAsia="Batang"/>
          <w:szCs w:val="24"/>
        </w:rPr>
      </w:pPr>
      <w:r>
        <w:rPr>
          <w:rFonts w:eastAsia="Batang"/>
          <w:szCs w:val="24"/>
        </w:rPr>
        <w:tab/>
      </w:r>
      <w:r w:rsidR="00FA4BF8" w:rsidRPr="002B57C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B468A1" w:rsidRPr="002B57C5" w:rsidRDefault="00B468A1" w:rsidP="00FA4BF8">
      <w:pPr>
        <w:pStyle w:val="12"/>
        <w:tabs>
          <w:tab w:val="left" w:pos="993"/>
        </w:tabs>
        <w:spacing w:line="360" w:lineRule="auto"/>
        <w:ind w:left="0"/>
        <w:jc w:val="both"/>
        <w:rPr>
          <w:rFonts w:eastAsia="Batang"/>
          <w:szCs w:val="24"/>
        </w:rPr>
      </w:pP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1.95pt" o:ole="">
            <v:imagedata r:id="rId12" o:title=""/>
          </v:shape>
          <o:OLEObject Type="Embed" ProgID="Equation.3" ShapeID="_x0000_i1025" DrawAspect="Content" ObjectID="_1701765134" r:id="rId13"/>
        </w:objec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где: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360">
          <v:shape id="_x0000_i1026" type="#_x0000_t75" style="width:8.75pt;height:15.65pt" o:ole="">
            <v:imagedata r:id="rId14" o:title=""/>
          </v:shape>
          <o:OLEObject Type="Embed" ProgID="Equation.3" ShapeID="_x0000_i1026" DrawAspect="Content" ObjectID="_1701765135" r:id="rId15"/>
        </w:object>
      </w:r>
      <w:r w:rsidRPr="002B57C5">
        <w:rPr>
          <w:rFonts w:eastAsia="Batang"/>
          <w:szCs w:val="24"/>
        </w:rPr>
        <w:t>- сумма начисления резерва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260">
          <v:shape id="_x0000_i1027" type="#_x0000_t75" style="width:13.75pt;height:13.75pt" o:ole="">
            <v:imagedata r:id="rId16" o:title=""/>
          </v:shape>
          <o:OLEObject Type="Embed" ProgID="Equation.3" ShapeID="_x0000_i1027" DrawAspect="Content" ObjectID="_1701765136" r:id="rId17"/>
        </w:object>
      </w:r>
      <w:r w:rsidRPr="002B57C5">
        <w:rPr>
          <w:rFonts w:eastAsia="Batang"/>
          <w:szCs w:val="24"/>
        </w:rPr>
        <w:t xml:space="preserve"> - количество рабочих дней в текущем календарном году;</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840" w:dyaOrig="360">
          <v:shape id="_x0000_i1028" type="#_x0000_t75" style="width:42.55pt;height:18.15pt" o:ole="">
            <v:imagedata r:id="rId18" o:title=""/>
          </v:shape>
          <o:OLEObject Type="Embed" ProgID="Equation.3" ShapeID="_x0000_i1028" DrawAspect="Content" ObjectID="_1701765137" r:id="rId19"/>
        </w:object>
      </w:r>
      <w:r w:rsidRPr="002B57C5">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2B57C5">
        <w:rPr>
          <w:rFonts w:eastAsia="Batang"/>
          <w:szCs w:val="24"/>
        </w:rPr>
        <w:object w:dxaOrig="260" w:dyaOrig="360">
          <v:shape id="_x0000_i1029" type="#_x0000_t75" style="width:13.75pt;height:18.8pt" o:ole="">
            <v:imagedata r:id="rId20" o:title=""/>
          </v:shape>
          <o:OLEObject Type="Embed" ProgID="Equation.3" ShapeID="_x0000_i1029" DrawAspect="Content" ObjectID="_1701765138" r:id="rId21"/>
        </w:object>
      </w:r>
      <w:r w:rsidRPr="002B57C5">
        <w:rPr>
          <w:rFonts w:eastAsia="Batang"/>
          <w:szCs w:val="24"/>
        </w:rPr>
        <w:t>, определенная с точностью до 2 – х знаков после запятой по формуле:</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00" w:dyaOrig="960">
          <v:shape id="_x0000_i1030" type="#_x0000_t75" style="width:133.35pt;height:48.2pt" o:ole="">
            <v:imagedata r:id="rId22" o:title=""/>
          </v:shape>
          <o:OLEObject Type="Embed" ProgID="Equation.3" ShapeID="_x0000_i1030" DrawAspect="Content" ObjectID="_1701765139" r:id="rId23"/>
        </w:objec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960" w:dyaOrig="340">
          <v:shape id="_x0000_i1031" type="#_x0000_t75" style="width:48.2pt;height:18.15pt" o:ole="">
            <v:imagedata r:id="rId24" o:title=""/>
          </v:shape>
          <o:OLEObject Type="Embed" ProgID="Equation.3" ShapeID="_x0000_i1031" DrawAspect="Content" ObjectID="_1701765140" r:id="rId25"/>
        </w:object>
      </w:r>
      <w:r w:rsidRPr="002B57C5">
        <w:rPr>
          <w:rFonts w:eastAsia="Batang"/>
          <w:szCs w:val="24"/>
        </w:rPr>
        <w:t>-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w:t>
      </w:r>
      <w:r w:rsidRPr="003D5932">
        <w:rPr>
          <w:rFonts w:eastAsia="Batang"/>
          <w:szCs w:val="24"/>
        </w:rPr>
        <w:t>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w:t>
      </w:r>
      <w:r w:rsidRPr="002B57C5">
        <w:rPr>
          <w:rFonts w:eastAsia="Batang"/>
          <w:szCs w:val="24"/>
        </w:rPr>
        <w:t xml:space="preserve">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40">
          <v:shape id="_x0000_i1032" type="#_x0000_t75" style="width:23.15pt;height:18.15pt" o:ole="">
            <v:imagedata r:id="rId26" o:title=""/>
          </v:shape>
          <o:OLEObject Type="Embed" ProgID="Equation.3" ShapeID="_x0000_i1032" DrawAspect="Content" ObjectID="_1701765141" r:id="rId27"/>
        </w:object>
      </w:r>
      <w:r w:rsidRPr="002B57C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00" w:dyaOrig="220">
          <v:shape id="_x0000_i1033" type="#_x0000_t75" style="width:10pt;height:8.75pt" o:ole="">
            <v:imagedata r:id="rId28" o:title=""/>
          </v:shape>
          <o:OLEObject Type="Embed" ProgID="Equation.3" ShapeID="_x0000_i1033" DrawAspect="Content" ObjectID="_1701765142" r:id="rId29"/>
        </w:object>
      </w:r>
      <w:r w:rsidRPr="002B57C5">
        <w:rPr>
          <w:rFonts w:eastAsia="Batang"/>
          <w:szCs w:val="24"/>
        </w:rPr>
        <w:t>- процентная ставка, соответствующая:</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60">
          <v:shape id="_x0000_i1034" type="#_x0000_t75" style="width:23.8pt;height:20.65pt" o:ole="">
            <v:imagedata r:id="rId30" o:title=""/>
          </v:shape>
          <o:OLEObject Type="Embed" ProgID="Equation.3" ShapeID="_x0000_i1034" DrawAspect="Content" ObjectID="_1701765143" r:id="rId31"/>
        </w:object>
      </w:r>
      <w:r w:rsidRPr="002B57C5">
        <w:rPr>
          <w:rFonts w:eastAsia="Batang"/>
          <w:szCs w:val="24"/>
        </w:rPr>
        <w:t xml:space="preserve"> -  размер вознаграждения управляющей компании относительно СГСЧА, установленный правилами </w:t>
      </w:r>
      <w:r>
        <w:rPr>
          <w:rFonts w:eastAsia="Batang"/>
          <w:szCs w:val="24"/>
        </w:rPr>
        <w:t>доверительного управления</w:t>
      </w:r>
      <w:r w:rsidRPr="002B57C5">
        <w:rPr>
          <w:rFonts w:eastAsia="Batang"/>
          <w:szCs w:val="24"/>
        </w:rPr>
        <w:t xml:space="preserve"> (в долях), действующий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20" w:dyaOrig="380">
          <v:shape id="_x0000_i1035" type="#_x0000_t75" style="width:23.8pt;height:23.8pt" o:ole="">
            <v:imagedata r:id="rId32" o:title=""/>
          </v:shape>
          <o:OLEObject Type="Embed" ProgID="Equation.3" ShapeID="_x0000_i1035" DrawAspect="Content" ObjectID="_1701765144" r:id="rId33"/>
        </w:object>
      </w:r>
      <w:r w:rsidRPr="002B57C5">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rFonts w:eastAsia="Batang"/>
          <w:szCs w:val="24"/>
        </w:rPr>
        <w:t>доверительного управления</w:t>
      </w:r>
      <w:r w:rsidR="00070B63" w:rsidRPr="002B57C5">
        <w:rPr>
          <w:rFonts w:eastAsia="Batang"/>
          <w:szCs w:val="24"/>
        </w:rPr>
        <w:t xml:space="preserve"> </w:t>
      </w:r>
      <w:r w:rsidRPr="002B57C5">
        <w:rPr>
          <w:rFonts w:eastAsia="Batang"/>
          <w:szCs w:val="24"/>
        </w:rPr>
        <w:t>(в долях), действующий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9" w:dyaOrig="360">
          <v:shape id="_x0000_i1036" type="#_x0000_t75" style="width:14.4pt;height:18.15pt" o:ole="">
            <v:imagedata r:id="rId34" o:title=""/>
          </v:shape>
          <o:OLEObject Type="Embed" ProgID="Equation.3" ShapeID="_x0000_i1036" DrawAspect="Content" ObjectID="_1701765145" r:id="rId35"/>
        </w:object>
      </w:r>
      <w:r w:rsidRPr="002B57C5">
        <w:rPr>
          <w:rFonts w:eastAsia="Batang"/>
          <w:szCs w:val="24"/>
        </w:rPr>
        <w:t>- каждая процентная ставка, действовавшая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v:shape id="_x0000_i1038" type="#_x0000_t75" style="width:53.85pt;height:31.95pt" o:ole="">
                  <v:imagedata r:id="rId36" o:title=""/>
                </v:shape>
                <o:OLEObject Type="Embed" ProgID="Equation.3" ShapeID="_x0000_i1038" DrawAspect="Content" ObjectID="_1701765147" r:id="rId37"/>
              </w:object>
            </m:r>
          </m:e>
        </m:d>
      </m:oMath>
      <w:r w:rsidRPr="002B57C5">
        <w:rPr>
          <w:rFonts w:eastAsia="Batang"/>
          <w:szCs w:val="24"/>
        </w:rPr>
        <w:t xml:space="preserve">   не округляется.</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lastRenderedPageBreak/>
        <w:t xml:space="preserve">Округление при расчете </w:t>
      </w:r>
      <w:r w:rsidRPr="002B57C5">
        <w:rPr>
          <w:rFonts w:eastAsia="Batang"/>
          <w:szCs w:val="24"/>
        </w:rPr>
        <w:object w:dxaOrig="260" w:dyaOrig="360">
          <v:shape id="_x0000_i1039" type="#_x0000_t75" style="width:13.75pt;height:18.8pt" o:ole="">
            <v:imagedata r:id="rId38" o:title=""/>
          </v:shape>
          <o:OLEObject Type="Embed" ProgID="Equation.3" ShapeID="_x0000_i1039" DrawAspect="Content" ObjectID="_1701765148" r:id="rId39"/>
        </w:object>
      </w:r>
      <w:r w:rsidRPr="002B57C5">
        <w:rPr>
          <w:rFonts w:eastAsia="Batang"/>
          <w:szCs w:val="24"/>
        </w:rPr>
        <w:t xml:space="preserve"> и </w:t>
      </w:r>
      <w:r w:rsidRPr="002B57C5">
        <w:rPr>
          <w:rFonts w:eastAsia="Batang"/>
          <w:szCs w:val="24"/>
        </w:rPr>
        <w:object w:dxaOrig="840" w:dyaOrig="360">
          <v:shape id="_x0000_i1040" type="#_x0000_t75" style="width:42.55pt;height:18.15pt" o:ole="">
            <v:imagedata r:id="rId40" o:title=""/>
          </v:shape>
          <o:OLEObject Type="Embed" ProgID="Equation.3" ShapeID="_x0000_i1040" DrawAspect="Content" ObjectID="_1701765149" r:id="rId41"/>
        </w:object>
      </w:r>
      <w:r w:rsidRPr="002B57C5">
        <w:rPr>
          <w:rFonts w:eastAsia="Batang"/>
          <w:szCs w:val="24"/>
        </w:rPr>
        <w:t>производится на каждом действии до 2-х знаков после запятой.</w:t>
      </w:r>
    </w:p>
    <w:p w:rsidR="00FA4BF8" w:rsidRPr="002B57C5" w:rsidRDefault="00FA4BF8" w:rsidP="00FA4BF8">
      <w:pPr>
        <w:pStyle w:val="12"/>
        <w:tabs>
          <w:tab w:val="left" w:pos="993"/>
        </w:tabs>
        <w:spacing w:line="360" w:lineRule="auto"/>
        <w:ind w:left="0"/>
        <w:jc w:val="both"/>
        <w:rPr>
          <w:rFonts w:eastAsia="Batang"/>
          <w:szCs w:val="24"/>
        </w:rPr>
      </w:pP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другие дни определения СЧА (за исключением первого рабочего дня отчетного года):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v:shape id="_x0000_i1041" type="#_x0000_t75" style="width:222.9pt;height:50.1pt" o:ole="">
            <v:imagedata r:id="rId42" o:title=""/>
          </v:shape>
          <o:OLEObject Type="Embed" ProgID="Equation.3" ShapeID="_x0000_i1041" DrawAspect="Content" ObjectID="_1701765150" r:id="rId43"/>
        </w:objec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42" type="#_x0000_t75" style="width:14.4pt;height:20.65pt" o:ole="">
            <v:imagedata r:id="rId44" o:title=""/>
          </v:shape>
          <o:OLEObject Type="Embed" ProgID="Equation.3" ShapeID="_x0000_i1042" DrawAspect="Content" ObjectID="_1701765151" r:id="rId45"/>
        </w:object>
      </w:r>
      <w:r w:rsidR="00421397" w:rsidRPr="00421397">
        <w:rPr>
          <w:color w:val="000000" w:themeColor="text1"/>
          <w:sz w:val="24"/>
          <w:szCs w:val="24"/>
          <w:lang w:eastAsia="ru-RU"/>
        </w:rPr>
        <w:t xml:space="preserve">- сумма каждого произведенного в текущем отчетном году начисления резерва;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43" type="#_x0000_t75" style="width:14.4pt;height:20.65pt" o:ole="">
            <v:imagedata r:id="rId46" o:title=""/>
          </v:shape>
          <o:OLEObject Type="Embed" ProgID="Equation.3" ShapeID="_x0000_i1043" DrawAspect="Content" ObjectID="_1701765152" r:id="rId47"/>
        </w:object>
      </w:r>
      <w:r w:rsidR="00421397" w:rsidRPr="00421397">
        <w:rPr>
          <w:color w:val="000000" w:themeColor="text1"/>
          <w:sz w:val="24"/>
          <w:szCs w:val="24"/>
          <w:lang w:eastAsia="ru-RU"/>
        </w:rPr>
        <w:t>- сумма очередного (текущего) начисления резерва в текущем отчетном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v:shape id="_x0000_i1044" type="#_x0000_t75" style="width:14.4pt;height:14.4pt" o:ole="">
            <v:imagedata r:id="rId16" o:title=""/>
          </v:shape>
          <o:OLEObject Type="Embed" ProgID="Equation.3" ShapeID="_x0000_i1044" DrawAspect="Content" ObjectID="_1701765153" r:id="rId48"/>
        </w:object>
      </w:r>
      <w:r w:rsidR="00421397" w:rsidRPr="00421397">
        <w:rPr>
          <w:color w:val="000000" w:themeColor="text1"/>
          <w:sz w:val="24"/>
          <w:szCs w:val="24"/>
          <w:lang w:eastAsia="ru-RU"/>
        </w:rPr>
        <w:t xml:space="preserve"> - количество рабочих дней в текущем календарном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45" type="#_x0000_t75" style="width:14.4pt;height:20.65pt" o:ole="">
            <v:imagedata r:id="rId49" o:title=""/>
          </v:shape>
          <o:OLEObject Type="Embed" ProgID="Equation.3" ShapeID="_x0000_i1045" DrawAspect="Content" ObjectID="_1701765154" r:id="rId50"/>
        </w:object>
      </w:r>
      <w:r w:rsidR="00421397" w:rsidRPr="00421397">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F85898">
        <w:rPr>
          <w:color w:val="000000" w:themeColor="text1"/>
          <w:sz w:val="24"/>
          <w:szCs w:val="24"/>
          <w:lang w:eastAsia="ru-RU"/>
        </w:rPr>
        <w:object w:dxaOrig="260" w:dyaOrig="360">
          <v:shape id="_x0000_i1046" type="#_x0000_t75" style="width:14.4pt;height:20.65pt" o:ole="">
            <v:imagedata r:id="rId46" o:title=""/>
          </v:shape>
          <o:OLEObject Type="Embed" ProgID="Equation.3" ShapeID="_x0000_i1046" DrawAspect="Content" ObjectID="_1701765155" r:id="rId51"/>
        </w:object>
      </w:r>
      <w:r w:rsidR="00421397" w:rsidRPr="00421397">
        <w:rPr>
          <w:color w:val="000000" w:themeColor="text1"/>
          <w:sz w:val="24"/>
          <w:szCs w:val="24"/>
          <w:lang w:eastAsia="ru-RU"/>
        </w:rPr>
        <w:t xml:space="preserve">; </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F85898">
        <w:rPr>
          <w:color w:val="000000" w:themeColor="text1"/>
          <w:sz w:val="24"/>
          <w:szCs w:val="24"/>
          <w:lang w:eastAsia="ru-RU"/>
        </w:rPr>
        <w:object w:dxaOrig="260" w:dyaOrig="360">
          <v:shape id="_x0000_i1047" type="#_x0000_t75" style="width:14.4pt;height:20.65pt" o:ole="">
            <v:imagedata r:id="rId49" o:title=""/>
          </v:shape>
          <o:OLEObject Type="Embed" ProgID="Equation.3" ShapeID="_x0000_i1047" DrawAspect="Content" ObjectID="_1701765156" r:id="rId52"/>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F85898">
        <w:rPr>
          <w:color w:val="000000" w:themeColor="text1"/>
          <w:sz w:val="24"/>
          <w:szCs w:val="24"/>
          <w:lang w:eastAsia="ru-RU"/>
        </w:rPr>
        <w:object w:dxaOrig="260" w:dyaOrig="360">
          <v:shape id="_x0000_i1048" type="#_x0000_t75" style="width:14.4pt;height:20.65pt" o:ole="">
            <v:imagedata r:id="rId46" o:title=""/>
          </v:shape>
          <o:OLEObject Type="Embed" ProgID="Equation.3" ShapeID="_x0000_i1048" DrawAspect="Content" ObjectID="_1701765157" r:id="rId53"/>
        </w:object>
      </w:r>
      <w:r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v:shape id="_x0000_i1049" type="#_x0000_t75" style="width:28.8pt;height:20.65pt" o:ole="">
            <v:imagedata r:id="rId54" o:title=""/>
          </v:shape>
          <o:OLEObject Type="Embed" ProgID="Equation.3" ShapeID="_x0000_i1049" DrawAspect="Content" ObjectID="_1701765158" r:id="rId55"/>
        </w:object>
      </w:r>
      <w:r w:rsidR="00421397" w:rsidRPr="00421397">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v:shape id="_x0000_i1050" type="#_x0000_t75" style="width:45.1pt;height:14.4pt" o:ole="">
            <v:imagedata r:id="rId56" o:title=""/>
          </v:shape>
          <o:OLEObject Type="Embed" ProgID="Equation.3" ShapeID="_x0000_i1050" DrawAspect="Content" ObjectID="_1701765159" r:id="rId57"/>
        </w:object>
      </w:r>
      <w:r w:rsidR="00421397" w:rsidRPr="00421397">
        <w:rPr>
          <w:color w:val="000000" w:themeColor="text1"/>
          <w:sz w:val="24"/>
          <w:szCs w:val="24"/>
          <w:lang w:eastAsia="ru-RU"/>
        </w:rPr>
        <w:t xml:space="preserve">- расчетная (промежуточная) величина СЧА на дату d, в которой начисляется резерв </w:t>
      </w:r>
      <w:r w:rsidRPr="00F85898">
        <w:rPr>
          <w:color w:val="000000" w:themeColor="text1"/>
          <w:sz w:val="24"/>
          <w:szCs w:val="24"/>
          <w:lang w:eastAsia="ru-RU"/>
        </w:rPr>
        <w:object w:dxaOrig="260" w:dyaOrig="360">
          <v:shape id="_x0000_i1051" type="#_x0000_t75" style="width:14.4pt;height:20.65pt" o:ole="">
            <v:imagedata r:id="rId46" o:title=""/>
          </v:shape>
          <o:OLEObject Type="Embed" ProgID="Equation.3" ShapeID="_x0000_i1051" DrawAspect="Content" ObjectID="_1701765160" r:id="rId58"/>
        </w:object>
      </w:r>
      <w:r w:rsidR="00421397" w:rsidRPr="00421397">
        <w:rPr>
          <w:color w:val="000000" w:themeColor="text1"/>
          <w:sz w:val="24"/>
          <w:szCs w:val="24"/>
          <w:lang w:eastAsia="ru-RU"/>
        </w:rPr>
        <w:t>, определенная с точностью до 2-х знаков после запятой по формуле:</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v:shape id="_x0000_i1052" type="#_x0000_t75" style="width:382.55pt;height:129.6pt" o:ole="">
            <v:imagedata r:id="rId59" o:title=""/>
          </v:shape>
          <o:OLEObject Type="Embed" ProgID="Equation.3" ShapeID="_x0000_i1052" DrawAspect="Content" ObjectID="_1701765161" r:id="rId60"/>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v:shape id="_x0000_i1053" type="#_x0000_t75" style="width:50.1pt;height:20.65pt" o:ole="">
            <v:imagedata r:id="rId61" o:title=""/>
          </v:shape>
          <o:OLEObject Type="Embed" ProgID="Equation.3" ShapeID="_x0000_i1053" DrawAspect="Content" ObjectID="_1701765162" r:id="rId62"/>
        </w:object>
      </w:r>
      <w:r w:rsidR="00421397" w:rsidRPr="00421397">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v:shape id="_x0000_i1054" type="#_x0000_t75" style="width:26.9pt;height:20.65pt" o:ole="">
            <v:imagedata r:id="rId63" o:title=""/>
          </v:shape>
          <o:OLEObject Type="Embed" ProgID="Equation.3" ShapeID="_x0000_i1054" DrawAspect="Content" ObjectID="_1701765163" r:id="rId64"/>
        </w:object>
      </w:r>
      <w:r w:rsidR="00421397"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включая остаток резерва на выплату вознаграждения на дату d-1, где d-1 –рабочий день, предшествующий дате </w:t>
      </w:r>
      <w:proofErr w:type="spellStart"/>
      <w:r w:rsidR="00421397" w:rsidRPr="00421397">
        <w:rPr>
          <w:color w:val="000000" w:themeColor="text1"/>
          <w:sz w:val="24"/>
          <w:szCs w:val="24"/>
          <w:lang w:eastAsia="ru-RU"/>
        </w:rPr>
        <w:t>d</w:t>
      </w:r>
      <w:proofErr w:type="spellEnd"/>
      <w:r w:rsidR="00421397" w:rsidRPr="00421397">
        <w:rPr>
          <w:color w:val="000000" w:themeColor="text1"/>
          <w:sz w:val="24"/>
          <w:szCs w:val="24"/>
          <w:lang w:eastAsia="ru-RU"/>
        </w:rPr>
        <w:t xml:space="preserve">.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v:shape id="_x0000_i1055" type="#_x0000_t75" style="width:28.8pt;height:36.3pt" o:ole="">
            <v:imagedata r:id="rId65" o:title=""/>
          </v:shape>
          <o:OLEObject Type="Embed" ProgID="Equation.3" ShapeID="_x0000_i1055" DrawAspect="Content" ObjectID="_1701765164" r:id="rId66"/>
        </w:object>
      </w:r>
      <w:r w:rsidR="00421397" w:rsidRPr="00421397">
        <w:rPr>
          <w:color w:val="000000" w:themeColor="text1"/>
          <w:sz w:val="24"/>
          <w:szCs w:val="24"/>
          <w:lang w:eastAsia="ru-RU"/>
        </w:rPr>
        <w:t>- общая сумма резервов на выплату вознаграждения, начисленных с начала года до даты d.</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v:shape id="_x0000_i1056" type="#_x0000_t75" style="width:8.75pt;height:8.75pt" o:ole="">
            <v:imagedata r:id="rId28" o:title=""/>
          </v:shape>
          <o:OLEObject Type="Embed" ProgID="Equation.3" ShapeID="_x0000_i1056" DrawAspect="Content" ObjectID="_1701765165" r:id="rId67"/>
        </w:object>
      </w:r>
      <w:r w:rsidR="00421397" w:rsidRPr="00421397">
        <w:rPr>
          <w:color w:val="000000" w:themeColor="text1"/>
          <w:sz w:val="24"/>
          <w:szCs w:val="24"/>
          <w:lang w:eastAsia="ru-RU"/>
        </w:rPr>
        <w:t>- процентная ставка, соответствующая:</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v:shape id="_x0000_i1057" type="#_x0000_t75" style="width:26.9pt;height:20.65pt" o:ole="">
            <v:imagedata r:id="rId30" o:title=""/>
          </v:shape>
          <o:OLEObject Type="Embed" ProgID="Equation.3" ShapeID="_x0000_i1057" DrawAspect="Content" ObjectID="_1701765166" r:id="rId68"/>
        </w:object>
      </w:r>
      <w:r w:rsidR="00421397" w:rsidRPr="00421397">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58" type="#_x0000_t75" style="width:14.4pt;height:20.65pt" o:ole="">
            <v:imagedata r:id="rId49" o:title=""/>
          </v:shape>
          <o:OLEObject Type="Embed" ProgID="Equation.3" ShapeID="_x0000_i1058" DrawAspect="Content" ObjectID="_1701765167" r:id="rId69"/>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v:shape id="_x0000_i1059" type="#_x0000_t75" style="width:26.9pt;height:21.9pt" o:ole="">
            <v:imagedata r:id="rId32" o:title=""/>
          </v:shape>
          <o:OLEObject Type="Embed" ProgID="Equation.3" ShapeID="_x0000_i1059" DrawAspect="Content" ObjectID="_1701765168" r:id="rId70"/>
        </w:object>
      </w:r>
      <w:r w:rsidR="00421397" w:rsidRPr="00421397">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60" type="#_x0000_t75" style="width:14.4pt;height:20.65pt" o:ole="">
            <v:imagedata r:id="rId49" o:title=""/>
          </v:shape>
          <o:OLEObject Type="Embed" ProgID="Equation.3" ShapeID="_x0000_i1060" DrawAspect="Content" ObjectID="_1701765169" r:id="rId71"/>
        </w:object>
      </w:r>
      <w:r w:rsidR="00421397" w:rsidRPr="00421397">
        <w:rPr>
          <w:color w:val="000000" w:themeColor="text1"/>
          <w:sz w:val="24"/>
          <w:szCs w:val="24"/>
          <w:lang w:eastAsia="ru-RU"/>
        </w:rPr>
        <w:t>;</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v:shape id="_x0000_i1061" type="#_x0000_t75" style="width:15.65pt;height:20.65pt" o:ole="">
            <v:imagedata r:id="rId72" o:title=""/>
          </v:shape>
          <o:OLEObject Type="Embed" ProgID="Equation.3" ShapeID="_x0000_i1061" DrawAspect="Content" ObjectID="_1701765170" r:id="rId73"/>
        </w:object>
      </w:r>
      <w:r w:rsidR="00421397"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v:shape id="_x0000_i1062" type="#_x0000_t75" style="width:14.4pt;height:20.65pt" o:ole="">
            <v:imagedata r:id="rId34" o:title=""/>
          </v:shape>
          <o:OLEObject Type="Embed" ProgID="Equation.3" ShapeID="_x0000_i1062" DrawAspect="Content" ObjectID="_1701765171" r:id="rId74"/>
        </w:object>
      </w:r>
      <w:r w:rsidR="00421397"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v:shape id="_x0000_i1063" type="#_x0000_t75" style="width:14.4pt;height:20.65pt" o:ole="">
            <v:imagedata r:id="rId49" o:title=""/>
          </v:shape>
          <o:OLEObject Type="Embed" ProgID="Equation.3" ShapeID="_x0000_i1063" DrawAspect="Content" ObjectID="_1701765172" r:id="rId75"/>
        </w:object>
      </w:r>
      <w:r w:rsidR="00421397"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v:shape id="_x0000_i1064" type="#_x0000_t75" style="width:50.1pt;height:36.3pt" o:ole="">
            <v:imagedata r:id="rId76" o:title=""/>
          </v:shape>
          <o:OLEObject Type="Embed" ProgID="Equation.3" ShapeID="_x0000_i1064" DrawAspect="Content" ObjectID="_1701765173" r:id="rId77"/>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v:shape id="_x0000_i1065" type="#_x0000_t75" style="width:135.85pt;height:63.25pt" o:ole="">
              <v:imagedata r:id="rId78" o:title=""/>
            </v:shape>
            <o:OLEObject Type="Embed" ProgID="Equation.3" ShapeID="_x0000_i1065" DrawAspect="Content" ObjectID="_1701765174" r:id="rId79"/>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v:shape id="_x0000_i1067" type="#_x0000_t75" style="width:136.5pt;height:64.5pt" o:ole="">
                  <v:imagedata r:id="rId80" o:title=""/>
                </v:shape>
                <o:OLEObject Type="Embed" ProgID="Equation.3" ShapeID="_x0000_i1067" DrawAspect="Content" ObjectID="_1701765175" r:id="rId81"/>
              </w:object>
            </m:r>
          </m:e>
        </m:d>
      </m:oMath>
      <w:r w:rsidRPr="00421397">
        <w:rPr>
          <w:color w:val="000000" w:themeColor="text1"/>
          <w:sz w:val="24"/>
          <w:szCs w:val="24"/>
          <w:lang w:eastAsia="ru-RU"/>
        </w:rPr>
        <w:t xml:space="preserve">               не округляются.</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Округление при расчете </w:t>
      </w:r>
      <w:r w:rsidR="0061109D" w:rsidRPr="00F85898">
        <w:rPr>
          <w:color w:val="000000" w:themeColor="text1"/>
          <w:sz w:val="24"/>
          <w:szCs w:val="24"/>
          <w:lang w:eastAsia="ru-RU"/>
        </w:rPr>
        <w:object w:dxaOrig="260" w:dyaOrig="360">
          <v:shape id="_x0000_i1068" type="#_x0000_t75" style="width:14.4pt;height:20.65pt" o:ole="">
            <v:imagedata r:id="rId46" o:title=""/>
          </v:shape>
          <o:OLEObject Type="Embed" ProgID="Equation.3" ShapeID="_x0000_i1068" DrawAspect="Content" ObjectID="_1701765176" r:id="rId82"/>
        </w:object>
      </w:r>
      <w:r w:rsidRPr="00421397">
        <w:rPr>
          <w:color w:val="000000" w:themeColor="text1"/>
          <w:sz w:val="24"/>
          <w:szCs w:val="24"/>
          <w:lang w:eastAsia="ru-RU"/>
        </w:rPr>
        <w:t xml:space="preserve"> и </w:t>
      </w:r>
      <w:r w:rsidR="0061109D" w:rsidRPr="00F85898">
        <w:rPr>
          <w:color w:val="000000" w:themeColor="text1"/>
          <w:sz w:val="24"/>
          <w:szCs w:val="24"/>
          <w:lang w:eastAsia="ru-RU"/>
        </w:rPr>
        <w:object w:dxaOrig="840" w:dyaOrig="380">
          <v:shape id="_x0000_i1069" type="#_x0000_t75" style="width:45.1pt;height:14.4pt" o:ole="">
            <v:imagedata r:id="rId56" o:title=""/>
          </v:shape>
          <o:OLEObject Type="Embed" ProgID="Equation.3" ShapeID="_x0000_i1069" DrawAspect="Content" ObjectID="_1701765177" r:id="rId83"/>
        </w:object>
      </w:r>
      <w:r w:rsidRPr="00421397">
        <w:rPr>
          <w:color w:val="000000" w:themeColor="text1"/>
          <w:sz w:val="24"/>
          <w:szCs w:val="24"/>
          <w:lang w:eastAsia="ru-RU"/>
        </w:rPr>
        <w:t>производится на каждом действии до 2-х знаков после запятой.</w:t>
      </w:r>
    </w:p>
    <w:p w:rsidR="006C5110" w:rsidRPr="00DA4829" w:rsidRDefault="006C5110" w:rsidP="006C5110">
      <w:pPr>
        <w:pStyle w:val="a8"/>
        <w:spacing w:line="360" w:lineRule="auto"/>
        <w:ind w:left="0" w:firstLine="709"/>
        <w:jc w:val="both"/>
        <w:rPr>
          <w:color w:val="000000" w:themeColor="text1"/>
          <w:sz w:val="24"/>
          <w:szCs w:val="24"/>
          <w:lang w:eastAsia="ru-RU"/>
        </w:rPr>
      </w:pPr>
      <w:r w:rsidRPr="00DA4829">
        <w:rPr>
          <w:color w:val="000000" w:themeColor="text1"/>
          <w:sz w:val="24"/>
          <w:szCs w:val="24"/>
          <w:lang w:eastAsia="ru-RU"/>
        </w:rPr>
        <w:t>Размер сформированн</w:t>
      </w:r>
      <w:r w:rsidR="00424FE5">
        <w:rPr>
          <w:color w:val="000000" w:themeColor="text1"/>
          <w:sz w:val="24"/>
          <w:szCs w:val="24"/>
          <w:lang w:eastAsia="ru-RU"/>
        </w:rPr>
        <w:t>ых</w:t>
      </w:r>
      <w:r w:rsidRPr="00DA4829">
        <w:rPr>
          <w:color w:val="000000" w:themeColor="text1"/>
          <w:sz w:val="24"/>
          <w:szCs w:val="24"/>
          <w:lang w:eastAsia="ru-RU"/>
        </w:rPr>
        <w:t xml:space="preserve"> резерв</w:t>
      </w:r>
      <w:r w:rsidR="00424FE5">
        <w:rPr>
          <w:color w:val="000000" w:themeColor="text1"/>
          <w:sz w:val="24"/>
          <w:szCs w:val="24"/>
          <w:lang w:eastAsia="ru-RU"/>
        </w:rPr>
        <w:t>ов</w:t>
      </w:r>
      <w:r w:rsidRPr="00DA4829">
        <w:rPr>
          <w:color w:val="000000" w:themeColor="text1"/>
          <w:sz w:val="24"/>
          <w:szCs w:val="24"/>
          <w:lang w:eastAsia="ru-RU"/>
        </w:rPr>
        <w:t xml:space="preserve"> на выплату вознаграждени</w:t>
      </w:r>
      <w:r w:rsidR="00424FE5">
        <w:rPr>
          <w:color w:val="000000" w:themeColor="text1"/>
          <w:sz w:val="24"/>
          <w:szCs w:val="24"/>
          <w:lang w:eastAsia="ru-RU"/>
        </w:rPr>
        <w:t>й</w:t>
      </w:r>
      <w:r w:rsidRPr="00DA4829">
        <w:rPr>
          <w:color w:val="000000" w:themeColor="text1"/>
          <w:sz w:val="24"/>
          <w:szCs w:val="24"/>
          <w:lang w:eastAsia="ru-RU"/>
        </w:rPr>
        <w:t xml:space="preserve"> уменьшается на суммы начисленн</w:t>
      </w:r>
      <w:r w:rsidR="0015633F">
        <w:rPr>
          <w:color w:val="000000" w:themeColor="text1"/>
          <w:sz w:val="24"/>
          <w:szCs w:val="24"/>
          <w:lang w:eastAsia="ru-RU"/>
        </w:rPr>
        <w:t>ых</w:t>
      </w:r>
      <w:r w:rsidRPr="00DA4829">
        <w:rPr>
          <w:color w:val="000000" w:themeColor="text1"/>
          <w:sz w:val="24"/>
          <w:szCs w:val="24"/>
          <w:lang w:eastAsia="ru-RU"/>
        </w:rPr>
        <w:t xml:space="preserve"> в течение отчетного года вознаграждения управляющей компании, специализированного депозитария, аудиторской организации, и лица, осуществляющему ведение реестра владельцев инвестиционных паев ПИФ.</w:t>
      </w:r>
    </w:p>
    <w:p w:rsidR="0061109D"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Не использованны</w:t>
      </w:r>
      <w:r w:rsidR="00424FE5">
        <w:rPr>
          <w:color w:val="000000" w:themeColor="text1"/>
          <w:sz w:val="24"/>
          <w:szCs w:val="24"/>
          <w:lang w:eastAsia="ru-RU"/>
        </w:rPr>
        <w:t>е</w:t>
      </w:r>
      <w:r w:rsidRPr="00421397">
        <w:rPr>
          <w:color w:val="000000" w:themeColor="text1"/>
          <w:sz w:val="24"/>
          <w:szCs w:val="24"/>
          <w:lang w:eastAsia="ru-RU"/>
        </w:rPr>
        <w:t xml:space="preserve"> в течение отчетного года резерв</w:t>
      </w:r>
      <w:r w:rsidR="00424FE5">
        <w:rPr>
          <w:color w:val="000000" w:themeColor="text1"/>
          <w:sz w:val="24"/>
          <w:szCs w:val="24"/>
          <w:lang w:eastAsia="ru-RU"/>
        </w:rPr>
        <w:t>ы</w:t>
      </w:r>
      <w:r w:rsidRPr="00421397">
        <w:rPr>
          <w:color w:val="000000" w:themeColor="text1"/>
          <w:sz w:val="24"/>
          <w:szCs w:val="24"/>
          <w:lang w:eastAsia="ru-RU"/>
        </w:rPr>
        <w:t xml:space="preserve"> на выплату вознаграждени</w:t>
      </w:r>
      <w:r w:rsidR="00424FE5">
        <w:rPr>
          <w:color w:val="000000" w:themeColor="text1"/>
          <w:sz w:val="24"/>
          <w:szCs w:val="24"/>
          <w:lang w:eastAsia="ru-RU"/>
        </w:rPr>
        <w:t>й</w:t>
      </w:r>
      <w:r w:rsidRPr="00421397">
        <w:rPr>
          <w:color w:val="000000" w:themeColor="text1"/>
          <w:sz w:val="24"/>
          <w:szCs w:val="24"/>
          <w:lang w:eastAsia="ru-RU"/>
        </w:rPr>
        <w:t xml:space="preserve"> подлеж</w:t>
      </w:r>
      <w:r w:rsidR="00424FE5">
        <w:rPr>
          <w:color w:val="000000" w:themeColor="text1"/>
          <w:sz w:val="24"/>
          <w:szCs w:val="24"/>
          <w:lang w:eastAsia="ru-RU"/>
        </w:rPr>
        <w:t>а</w:t>
      </w:r>
      <w:r w:rsidRPr="00421397">
        <w:rPr>
          <w:color w:val="000000" w:themeColor="text1"/>
          <w:sz w:val="24"/>
          <w:szCs w:val="24"/>
          <w:lang w:eastAsia="ru-RU"/>
        </w:rPr>
        <w:t xml:space="preserve">т восстановлению по окончанию отчетного года, но не позднее первого рабочего дня </w:t>
      </w:r>
      <w:r w:rsidR="00424FE5">
        <w:rPr>
          <w:color w:val="000000" w:themeColor="text1"/>
          <w:sz w:val="24"/>
          <w:szCs w:val="24"/>
          <w:lang w:eastAsia="ru-RU"/>
        </w:rPr>
        <w:t xml:space="preserve">следующего за отчетным </w:t>
      </w:r>
      <w:r w:rsidRPr="00421397">
        <w:rPr>
          <w:color w:val="000000" w:themeColor="text1"/>
          <w:sz w:val="24"/>
          <w:szCs w:val="24"/>
          <w:lang w:eastAsia="ru-RU"/>
        </w:rPr>
        <w:t>год</w:t>
      </w:r>
      <w:r w:rsidR="0015633F">
        <w:rPr>
          <w:color w:val="000000" w:themeColor="text1"/>
          <w:sz w:val="24"/>
          <w:szCs w:val="24"/>
          <w:lang w:eastAsia="ru-RU"/>
        </w:rPr>
        <w:t>ом</w:t>
      </w:r>
      <w:r w:rsidRPr="00421397">
        <w:rPr>
          <w:color w:val="000000" w:themeColor="text1"/>
          <w:sz w:val="24"/>
          <w:szCs w:val="24"/>
          <w:lang w:eastAsia="ru-RU"/>
        </w:rPr>
        <w:t>, и призна</w:t>
      </w:r>
      <w:r w:rsidR="00424FE5">
        <w:rPr>
          <w:color w:val="000000" w:themeColor="text1"/>
          <w:sz w:val="24"/>
          <w:szCs w:val="24"/>
          <w:lang w:eastAsia="ru-RU"/>
        </w:rPr>
        <w:t>ю</w:t>
      </w:r>
      <w:r w:rsidRPr="00421397">
        <w:rPr>
          <w:color w:val="000000" w:themeColor="text1"/>
          <w:sz w:val="24"/>
          <w:szCs w:val="24"/>
          <w:lang w:eastAsia="ru-RU"/>
        </w:rPr>
        <w:t>тся в составе прочих доходов. Указанное восстановление отражается при первом определении СЧА в году</w:t>
      </w:r>
      <w:r w:rsidR="00424FE5">
        <w:rPr>
          <w:color w:val="000000" w:themeColor="text1"/>
          <w:sz w:val="24"/>
          <w:szCs w:val="24"/>
          <w:lang w:eastAsia="ru-RU"/>
        </w:rPr>
        <w:t>,</w:t>
      </w:r>
      <w:r w:rsidRPr="00421397">
        <w:rPr>
          <w:color w:val="000000" w:themeColor="text1"/>
          <w:sz w:val="24"/>
          <w:szCs w:val="24"/>
          <w:lang w:eastAsia="ru-RU"/>
        </w:rPr>
        <w:t xml:space="preserve"> следующем за отчетным годом.</w:t>
      </w:r>
    </w:p>
    <w:p w:rsidR="00F963FF" w:rsidRPr="001E4A83" w:rsidRDefault="00B468A1" w:rsidP="001E4A83">
      <w:pPr>
        <w:autoSpaceDN w:val="0"/>
        <w:adjustRightInd w:val="0"/>
        <w:spacing w:line="360" w:lineRule="auto"/>
        <w:ind w:firstLine="709"/>
        <w:jc w:val="both"/>
        <w:rPr>
          <w:rFonts w:ascii="Verdana" w:hAnsi="Verdana" w:cs="Verdana"/>
        </w:rPr>
      </w:pPr>
      <w:r w:rsidRPr="00015831">
        <w:rPr>
          <w:color w:val="000000" w:themeColor="text1"/>
          <w:sz w:val="24"/>
          <w:szCs w:val="24"/>
          <w:lang w:eastAsia="ru-RU"/>
        </w:rPr>
        <w:t xml:space="preserve">Иные резервы не формируются и не включаются в состав обязательств </w:t>
      </w:r>
      <w:r>
        <w:rPr>
          <w:color w:val="000000" w:themeColor="text1"/>
          <w:sz w:val="24"/>
          <w:szCs w:val="24"/>
          <w:lang w:eastAsia="ru-RU"/>
        </w:rPr>
        <w:t>паевого инвестиционного фонда</w:t>
      </w:r>
      <w:r w:rsidRPr="00015831">
        <w:rPr>
          <w:color w:val="000000" w:themeColor="text1"/>
          <w:sz w:val="24"/>
          <w:szCs w:val="24"/>
          <w:lang w:eastAsia="ru-RU"/>
        </w:rPr>
        <w:t xml:space="preserve">. </w:t>
      </w:r>
    </w:p>
    <w:p w:rsidR="00DA4829" w:rsidRDefault="00DA4829" w:rsidP="00DA4829">
      <w:pPr>
        <w:autoSpaceDN w:val="0"/>
        <w:adjustRightInd w:val="0"/>
        <w:spacing w:line="360" w:lineRule="auto"/>
        <w:ind w:firstLine="708"/>
        <w:jc w:val="both"/>
        <w:rPr>
          <w:color w:val="000000" w:themeColor="text1"/>
          <w:sz w:val="24"/>
          <w:szCs w:val="24"/>
          <w:lang w:eastAsia="ru-RU"/>
        </w:rPr>
      </w:pPr>
    </w:p>
    <w:p w:rsidR="0082220E" w:rsidRDefault="0082220E" w:rsidP="0061109D">
      <w:pPr>
        <w:autoSpaceDN w:val="0"/>
        <w:adjustRightInd w:val="0"/>
        <w:spacing w:line="360" w:lineRule="auto"/>
        <w:ind w:firstLine="709"/>
        <w:jc w:val="both"/>
        <w:rPr>
          <w:color w:val="000000" w:themeColor="text1"/>
          <w:sz w:val="24"/>
          <w:szCs w:val="24"/>
          <w:lang w:eastAsia="ru-RU"/>
        </w:rPr>
      </w:pPr>
    </w:p>
    <w:p w:rsidR="0015633F" w:rsidRDefault="0015633F" w:rsidP="0061109D">
      <w:pPr>
        <w:autoSpaceDN w:val="0"/>
        <w:adjustRightInd w:val="0"/>
        <w:spacing w:line="360" w:lineRule="auto"/>
        <w:ind w:firstLine="709"/>
        <w:jc w:val="both"/>
        <w:rPr>
          <w:color w:val="000000" w:themeColor="text1"/>
          <w:sz w:val="24"/>
          <w:szCs w:val="24"/>
          <w:lang w:eastAsia="ru-RU"/>
        </w:rPr>
      </w:pPr>
    </w:p>
    <w:p w:rsidR="009E5219" w:rsidRPr="00F85898" w:rsidRDefault="009E5219" w:rsidP="009E5219">
      <w:pPr>
        <w:autoSpaceDN w:val="0"/>
        <w:adjustRightInd w:val="0"/>
        <w:ind w:firstLine="709"/>
        <w:jc w:val="center"/>
        <w:rPr>
          <w:b/>
          <w:color w:val="000000" w:themeColor="text1"/>
          <w:sz w:val="24"/>
          <w:szCs w:val="24"/>
          <w:lang w:eastAsia="ru-RU"/>
        </w:rPr>
      </w:pPr>
      <w:r w:rsidRPr="00F85898">
        <w:rPr>
          <w:b/>
          <w:color w:val="000000" w:themeColor="text1"/>
          <w:sz w:val="24"/>
          <w:szCs w:val="24"/>
          <w:lang w:eastAsia="ru-RU"/>
        </w:rPr>
        <w:t>ПОРЯДОК ОПРЕДЕЛЕНИЯ СТОИМОСТ</w:t>
      </w:r>
      <w:r>
        <w:rPr>
          <w:b/>
          <w:color w:val="000000" w:themeColor="text1"/>
          <w:sz w:val="24"/>
          <w:szCs w:val="24"/>
          <w:lang w:eastAsia="ru-RU"/>
        </w:rPr>
        <w:t>И</w:t>
      </w:r>
      <w:r w:rsidRPr="00F85898">
        <w:rPr>
          <w:b/>
          <w:color w:val="000000" w:themeColor="text1"/>
          <w:sz w:val="24"/>
          <w:szCs w:val="24"/>
          <w:lang w:eastAsia="ru-RU"/>
        </w:rPr>
        <w:t xml:space="preserve"> ИМУЩЕСТВА, ПЕРЕДАННОГО В ОПЛАТУ ИНВЕСТИЦИОННЫХ ПАЕВ</w:t>
      </w:r>
    </w:p>
    <w:p w:rsidR="009E5219" w:rsidRPr="00F85898" w:rsidRDefault="009E5219" w:rsidP="009E5219">
      <w:pPr>
        <w:autoSpaceDN w:val="0"/>
        <w:adjustRightInd w:val="0"/>
        <w:spacing w:line="360" w:lineRule="auto"/>
        <w:ind w:firstLine="709"/>
        <w:jc w:val="center"/>
        <w:rPr>
          <w:b/>
          <w:color w:val="000000" w:themeColor="text1"/>
          <w:sz w:val="24"/>
          <w:szCs w:val="24"/>
          <w:lang w:eastAsia="ru-RU"/>
        </w:rPr>
      </w:pP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w:t>
      </w:r>
      <w:r>
        <w:rPr>
          <w:color w:val="000000" w:themeColor="text1"/>
          <w:sz w:val="24"/>
          <w:szCs w:val="24"/>
          <w:lang w:eastAsia="ru-RU"/>
        </w:rPr>
        <w:t>доверительного управления согласно методам определения стоимости активов, предусмотренным настоящими Правилами</w:t>
      </w:r>
      <w:r w:rsidRPr="00F85898">
        <w:rPr>
          <w:color w:val="000000" w:themeColor="text1"/>
          <w:sz w:val="24"/>
          <w:szCs w:val="24"/>
          <w:lang w:eastAsia="ru-RU"/>
        </w:rPr>
        <w:t>.</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lastRenderedPageBreak/>
        <w:t xml:space="preserve">Стоимость имущества, переданного в оплату инвестиционных паёв, определяется на дату передачи такого имущества в оплату инвестиционных паёв, </w:t>
      </w:r>
      <w:r w:rsidRPr="00F85898">
        <w:rPr>
          <w:color w:val="000000" w:themeColor="text1"/>
          <w:sz w:val="24"/>
          <w:szCs w:val="24"/>
          <w:lang w:eastAsia="ru-RU"/>
        </w:rPr>
        <w:t xml:space="preserve"> за исключением случаев определения стоимости имущества, переданного в оплату инвестиционных паев, на основании отчета оценщика.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Pr>
          <w:color w:val="000000" w:themeColor="text1"/>
          <w:sz w:val="24"/>
          <w:szCs w:val="24"/>
          <w:lang w:eastAsia="ru-RU"/>
        </w:rPr>
        <w:t>в</w:t>
      </w:r>
      <w:r w:rsidRPr="00F85898">
        <w:rPr>
          <w:color w:val="000000" w:themeColor="text1"/>
          <w:sz w:val="24"/>
          <w:szCs w:val="24"/>
          <w:lang w:eastAsia="ru-RU"/>
        </w:rPr>
        <w:t xml:space="preserve"> до даты передачи такого имущества в оплату инвестиционных паев</w:t>
      </w:r>
      <w:r w:rsidR="00463B29">
        <w:rPr>
          <w:color w:val="000000" w:themeColor="text1"/>
          <w:sz w:val="24"/>
          <w:szCs w:val="24"/>
          <w:lang w:eastAsia="ru-RU"/>
        </w:rPr>
        <w:t xml:space="preserve"> </w:t>
      </w:r>
      <w:r>
        <w:rPr>
          <w:color w:val="000000" w:themeColor="text1"/>
          <w:sz w:val="24"/>
          <w:szCs w:val="24"/>
          <w:lang w:eastAsia="ru-RU"/>
        </w:rPr>
        <w:t>и не позднее даты передачи такого имущества в оплату инвестиционных паёв</w:t>
      </w:r>
      <w:r w:rsidRPr="00F85898">
        <w:rPr>
          <w:color w:val="000000" w:themeColor="text1"/>
          <w:sz w:val="24"/>
          <w:szCs w:val="24"/>
          <w:lang w:eastAsia="ru-RU"/>
        </w:rPr>
        <w:t>.</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w:t>
      </w:r>
      <w:r w:rsidR="00BE05F3">
        <w:rPr>
          <w:color w:val="000000" w:themeColor="text1"/>
          <w:sz w:val="24"/>
          <w:szCs w:val="24"/>
          <w:lang w:eastAsia="ru-RU"/>
        </w:rPr>
        <w:t xml:space="preserve"> </w:t>
      </w:r>
      <w:r w:rsidR="00210F0F" w:rsidRPr="00421397">
        <w:rPr>
          <w:color w:val="000000" w:themeColor="text1"/>
          <w:sz w:val="24"/>
          <w:szCs w:val="24"/>
          <w:lang w:eastAsia="ru-RU"/>
        </w:rPr>
        <w:t>компани</w:t>
      </w:r>
      <w:r w:rsidR="00210F0F">
        <w:rPr>
          <w:color w:val="000000" w:themeColor="text1"/>
          <w:sz w:val="24"/>
          <w:szCs w:val="24"/>
          <w:lang w:eastAsia="ru-RU"/>
        </w:rPr>
        <w:t>ей</w:t>
      </w:r>
      <w:r w:rsidRPr="00421397">
        <w:rPr>
          <w:color w:val="000000" w:themeColor="text1"/>
          <w:sz w:val="24"/>
          <w:szCs w:val="24"/>
          <w:lang w:eastAsia="ru-RU"/>
        </w:rPr>
        <w:t>,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Default="00420DD8" w:rsidP="00644165">
      <w:pPr>
        <w:autoSpaceDN w:val="0"/>
        <w:adjustRightInd w:val="0"/>
        <w:spacing w:line="360" w:lineRule="auto"/>
        <w:ind w:firstLine="709"/>
        <w:jc w:val="both"/>
        <w:rPr>
          <w:color w:val="000000" w:themeColor="text1"/>
          <w:sz w:val="24"/>
          <w:szCs w:val="24"/>
          <w:lang w:eastAsia="ru-RU"/>
        </w:rPr>
      </w:pPr>
      <w:r w:rsidRPr="001E4A83">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421397">
        <w:rPr>
          <w:color w:val="000000" w:themeColor="text1"/>
          <w:sz w:val="24"/>
          <w:szCs w:val="24"/>
          <w:lang w:eastAsia="ru-RU"/>
        </w:rPr>
        <w:t>, Специализированный депозитарий и Управляющая компания составляют акт</w:t>
      </w:r>
      <w:r w:rsidR="00C03903">
        <w:rPr>
          <w:color w:val="000000" w:themeColor="text1"/>
          <w:sz w:val="24"/>
          <w:szCs w:val="24"/>
          <w:lang w:eastAsia="ru-RU"/>
        </w:rPr>
        <w:t xml:space="preserve"> </w:t>
      </w:r>
      <w:r w:rsidR="00C03903" w:rsidRPr="00BE05F3">
        <w:rPr>
          <w:color w:val="000000" w:themeColor="text1"/>
          <w:sz w:val="24"/>
          <w:szCs w:val="24"/>
          <w:lang w:eastAsia="ru-RU"/>
        </w:rPr>
        <w:t>или протокол</w:t>
      </w:r>
      <w:r w:rsidR="00421397" w:rsidRPr="00421397">
        <w:rPr>
          <w:color w:val="000000" w:themeColor="text1"/>
          <w:sz w:val="24"/>
          <w:szCs w:val="24"/>
          <w:lang w:eastAsia="ru-RU"/>
        </w:rPr>
        <w:t xml:space="preserve">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6617FA" w:rsidRDefault="006617FA" w:rsidP="001E6C7C">
      <w:pPr>
        <w:suppressAutoHyphens w:val="0"/>
        <w:autoSpaceDE/>
        <w:spacing w:after="160" w:line="259" w:lineRule="auto"/>
        <w:jc w:val="center"/>
        <w:rPr>
          <w:b/>
          <w:color w:val="000000" w:themeColor="text1"/>
          <w:sz w:val="24"/>
          <w:szCs w:val="24"/>
          <w:lang w:eastAsia="ru-RU"/>
        </w:rPr>
      </w:pPr>
    </w:p>
    <w:p w:rsidR="006617FA" w:rsidRDefault="006617FA" w:rsidP="001E6C7C">
      <w:pPr>
        <w:suppressAutoHyphens w:val="0"/>
        <w:autoSpaceDE/>
        <w:spacing w:after="160" w:line="259" w:lineRule="auto"/>
        <w:jc w:val="center"/>
        <w:rPr>
          <w:b/>
          <w:color w:val="000000" w:themeColor="text1"/>
          <w:sz w:val="24"/>
          <w:szCs w:val="24"/>
          <w:lang w:eastAsia="ru-RU"/>
        </w:rPr>
      </w:pPr>
    </w:p>
    <w:p w:rsidR="00AF140D" w:rsidRDefault="00AF140D" w:rsidP="001E6C7C">
      <w:pPr>
        <w:suppressAutoHyphens w:val="0"/>
        <w:autoSpaceDE/>
        <w:spacing w:after="160" w:line="259" w:lineRule="auto"/>
        <w:jc w:val="center"/>
        <w:rPr>
          <w:b/>
          <w:color w:val="000000" w:themeColor="text1"/>
          <w:sz w:val="24"/>
          <w:szCs w:val="24"/>
          <w:lang w:eastAsia="ru-RU"/>
        </w:rPr>
      </w:pPr>
    </w:p>
    <w:p w:rsidR="00AF140D" w:rsidRDefault="00AF140D" w:rsidP="001E6C7C">
      <w:pPr>
        <w:suppressAutoHyphens w:val="0"/>
        <w:autoSpaceDE/>
        <w:spacing w:after="160" w:line="259" w:lineRule="auto"/>
        <w:jc w:val="center"/>
        <w:rPr>
          <w:b/>
          <w:color w:val="000000" w:themeColor="text1"/>
          <w:sz w:val="24"/>
          <w:szCs w:val="24"/>
          <w:lang w:eastAsia="ru-RU"/>
        </w:rPr>
      </w:pPr>
    </w:p>
    <w:p w:rsidR="006617FA" w:rsidRDefault="006617FA" w:rsidP="001E6C7C">
      <w:pPr>
        <w:suppressAutoHyphens w:val="0"/>
        <w:autoSpaceDE/>
        <w:spacing w:after="160" w:line="259" w:lineRule="auto"/>
        <w:jc w:val="center"/>
        <w:rPr>
          <w:b/>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lastRenderedPageBreak/>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Pr>
          <w:color w:val="000000" w:themeColor="text1"/>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421397">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tblPr>
      <w:tblGrid>
        <w:gridCol w:w="10613"/>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6C0334">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w:t>
            </w:r>
            <w:r w:rsidR="00D20703">
              <w:rPr>
                <w:color w:val="000000" w:themeColor="text1"/>
                <w:sz w:val="24"/>
                <w:szCs w:val="24"/>
                <w:lang w:eastAsia="ru-RU"/>
              </w:rPr>
              <w:t xml:space="preserve"> (в том числе и неквалифицированные)</w:t>
            </w:r>
            <w:r w:rsidRPr="00421397">
              <w:rPr>
                <w:color w:val="000000" w:themeColor="text1"/>
                <w:sz w:val="24"/>
                <w:szCs w:val="24"/>
                <w:lang w:eastAsia="ru-RU"/>
              </w:rPr>
              <w:t xml:space="preserve">, по которым невозможны иные способы </w:t>
            </w:r>
            <w:r w:rsidR="006C0334" w:rsidRPr="00421397">
              <w:rPr>
                <w:color w:val="000000" w:themeColor="text1"/>
                <w:sz w:val="24"/>
                <w:szCs w:val="24"/>
                <w:lang w:eastAsia="ru-RU"/>
              </w:rPr>
              <w:t>о</w:t>
            </w:r>
            <w:r w:rsidR="006C0334">
              <w:rPr>
                <w:color w:val="000000" w:themeColor="text1"/>
                <w:sz w:val="24"/>
                <w:szCs w:val="24"/>
                <w:lang w:eastAsia="ru-RU"/>
              </w:rPr>
              <w:t>пределения справедливой стоимости</w:t>
            </w:r>
          </w:p>
        </w:tc>
      </w:tr>
      <w:tr w:rsidR="00C20304" w:rsidRPr="00F85898" w:rsidTr="00C20304">
        <w:tc>
          <w:tcPr>
            <w:tcW w:w="5000" w:type="pct"/>
          </w:tcPr>
          <w:p w:rsidR="00C20304" w:rsidRPr="00F85898" w:rsidRDefault="00586109" w:rsidP="00C20304">
            <w:pPr>
              <w:autoSpaceDN w:val="0"/>
              <w:adjustRightInd w:val="0"/>
              <w:rPr>
                <w:color w:val="000000" w:themeColor="text1"/>
                <w:sz w:val="24"/>
                <w:szCs w:val="24"/>
                <w:lang w:eastAsia="ru-RU"/>
              </w:rPr>
            </w:pPr>
            <w:r>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8607EC" w:rsidRDefault="008607EC" w:rsidP="00FE5941">
      <w:pPr>
        <w:autoSpaceDN w:val="0"/>
        <w:adjustRightInd w:val="0"/>
        <w:spacing w:line="360" w:lineRule="auto"/>
        <w:ind w:firstLine="709"/>
        <w:jc w:val="center"/>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 xml:space="preserve">МОДЕЛИ </w:t>
      </w:r>
      <w:r w:rsidR="006C0334">
        <w:rPr>
          <w:b/>
          <w:color w:val="000000" w:themeColor="text1"/>
          <w:sz w:val="24"/>
          <w:szCs w:val="24"/>
          <w:lang w:eastAsia="ru-RU"/>
        </w:rPr>
        <w:t>ОПРЕДЕЛЕНИЯ СПРАВЕДЛИВОЙ</w:t>
      </w:r>
      <w:r w:rsidR="006C0334" w:rsidRPr="00421397">
        <w:rPr>
          <w:b/>
          <w:color w:val="000000" w:themeColor="text1"/>
          <w:sz w:val="24"/>
          <w:szCs w:val="24"/>
          <w:lang w:eastAsia="ru-RU"/>
        </w:rPr>
        <w:t xml:space="preserve"> </w:t>
      </w:r>
      <w:r w:rsidRPr="00421397">
        <w:rPr>
          <w:b/>
          <w:color w:val="000000" w:themeColor="text1"/>
          <w:sz w:val="24"/>
          <w:szCs w:val="24"/>
          <w:lang w:eastAsia="ru-RU"/>
        </w:rPr>
        <w:t>СТОИМОСТИ ЦЕННЫХ БУМАГ</w:t>
      </w:r>
    </w:p>
    <w:p w:rsidR="00FE5941" w:rsidRPr="00F85898" w:rsidRDefault="00FE5941" w:rsidP="00077A8C">
      <w:pPr>
        <w:autoSpaceDN w:val="0"/>
        <w:adjustRightInd w:val="0"/>
        <w:spacing w:line="360" w:lineRule="auto"/>
        <w:ind w:firstLine="709"/>
        <w:jc w:val="center"/>
        <w:rPr>
          <w:b/>
          <w:color w:val="000000" w:themeColor="text1"/>
          <w:sz w:val="24"/>
          <w:szCs w:val="24"/>
          <w:lang w:eastAsia="ru-RU"/>
        </w:rPr>
      </w:pPr>
    </w:p>
    <w:p w:rsidR="00A94CFD" w:rsidRPr="001F59C0" w:rsidRDefault="001F59C0" w:rsidP="001F59C0">
      <w:pPr>
        <w:pStyle w:val="a8"/>
        <w:autoSpaceDN w:val="0"/>
        <w:adjustRightInd w:val="0"/>
        <w:spacing w:line="360" w:lineRule="auto"/>
        <w:ind w:left="1429"/>
        <w:jc w:val="both"/>
        <w:rPr>
          <w:color w:val="000000" w:themeColor="text1"/>
          <w:sz w:val="24"/>
          <w:szCs w:val="24"/>
          <w:lang w:eastAsia="ru-RU"/>
        </w:rPr>
      </w:pPr>
      <w:r>
        <w:rPr>
          <w:color w:val="000000" w:themeColor="text1"/>
          <w:sz w:val="24"/>
          <w:szCs w:val="24"/>
          <w:lang w:eastAsia="ru-RU"/>
        </w:rPr>
        <w:t xml:space="preserve">         </w:t>
      </w:r>
      <w:r w:rsidR="00421397" w:rsidRPr="001F59C0">
        <w:rPr>
          <w:color w:val="000000" w:themeColor="text1"/>
          <w:sz w:val="24"/>
          <w:szCs w:val="24"/>
          <w:lang w:eastAsia="ru-RU"/>
        </w:rPr>
        <w:t>Активным рынком для ценн</w:t>
      </w:r>
      <w:r w:rsidR="009E00CC" w:rsidRPr="001F59C0">
        <w:rPr>
          <w:color w:val="000000" w:themeColor="text1"/>
          <w:sz w:val="24"/>
          <w:szCs w:val="24"/>
          <w:lang w:eastAsia="ru-RU"/>
        </w:rPr>
        <w:t>ой</w:t>
      </w:r>
      <w:r w:rsidR="00421397" w:rsidRPr="001F59C0">
        <w:rPr>
          <w:color w:val="000000" w:themeColor="text1"/>
          <w:sz w:val="24"/>
          <w:szCs w:val="24"/>
          <w:lang w:eastAsia="ru-RU"/>
        </w:rPr>
        <w:t xml:space="preserve"> бумаг</w:t>
      </w:r>
      <w:r w:rsidR="009E00CC" w:rsidRPr="001F59C0">
        <w:rPr>
          <w:color w:val="000000" w:themeColor="text1"/>
          <w:sz w:val="24"/>
          <w:szCs w:val="24"/>
          <w:lang w:eastAsia="ru-RU"/>
        </w:rPr>
        <w:t>и</w:t>
      </w:r>
      <w:r w:rsidR="00421397" w:rsidRPr="001F59C0">
        <w:rPr>
          <w:color w:val="000000" w:themeColor="text1"/>
          <w:sz w:val="24"/>
          <w:szCs w:val="24"/>
          <w:lang w:eastAsia="ru-RU"/>
        </w:rPr>
        <w:t xml:space="preserve"> признается доступная и наблюдаемая биржевая площадка, в случае </w:t>
      </w:r>
      <w:r w:rsidR="00E00881" w:rsidRPr="001F59C0">
        <w:rPr>
          <w:color w:val="000000" w:themeColor="text1"/>
          <w:sz w:val="24"/>
          <w:szCs w:val="24"/>
          <w:lang w:eastAsia="ru-RU"/>
        </w:rPr>
        <w:t xml:space="preserve">одновременного </w:t>
      </w:r>
      <w:r w:rsidR="00421397" w:rsidRPr="001F59C0">
        <w:rPr>
          <w:color w:val="000000" w:themeColor="text1"/>
          <w:sz w:val="24"/>
          <w:szCs w:val="24"/>
          <w:lang w:eastAsia="ru-RU"/>
        </w:rPr>
        <w:t>соответствия следующим критериям на дату определения СЧА:</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 xml:space="preserve">настоящих </w:t>
      </w:r>
      <w:r w:rsidR="003C761B">
        <w:rPr>
          <w:color w:val="000000" w:themeColor="text1"/>
          <w:sz w:val="24"/>
          <w:szCs w:val="24"/>
          <w:lang w:eastAsia="ru-RU"/>
        </w:rPr>
        <w:t>Правил</w:t>
      </w:r>
      <w:r w:rsidRPr="00421397">
        <w:rPr>
          <w:color w:val="000000" w:themeColor="text1"/>
          <w:sz w:val="24"/>
          <w:szCs w:val="24"/>
          <w:lang w:eastAsia="ru-RU"/>
        </w:rPr>
        <w:t>;</w:t>
      </w:r>
    </w:p>
    <w:p w:rsidR="008607EC" w:rsidRPr="009E00CC" w:rsidRDefault="00421397" w:rsidP="009E00CC">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w:t>
      </w:r>
      <w:r w:rsidR="00E00881">
        <w:rPr>
          <w:color w:val="000000" w:themeColor="text1"/>
          <w:sz w:val="24"/>
          <w:szCs w:val="24"/>
          <w:lang w:eastAsia="ru-RU"/>
        </w:rPr>
        <w:t>е</w:t>
      </w:r>
      <w:r w:rsidRPr="00421397">
        <w:rPr>
          <w:color w:val="000000" w:themeColor="text1"/>
          <w:sz w:val="24"/>
          <w:szCs w:val="24"/>
          <w:lang w:eastAsia="ru-RU"/>
        </w:rPr>
        <w:t xml:space="preserve"> цены (котировки)</w:t>
      </w:r>
      <w:r w:rsidR="009E00CC">
        <w:rPr>
          <w:color w:val="000000" w:themeColor="text1"/>
          <w:sz w:val="24"/>
          <w:szCs w:val="24"/>
          <w:lang w:eastAsia="ru-RU"/>
        </w:rPr>
        <w:t xml:space="preserve"> ценной бумаги</w:t>
      </w:r>
      <w:r w:rsidRPr="00421397">
        <w:rPr>
          <w:color w:val="000000" w:themeColor="text1"/>
          <w:sz w:val="24"/>
          <w:szCs w:val="24"/>
          <w:lang w:eastAsia="ru-RU"/>
        </w:rPr>
        <w:t xml:space="preserve"> </w:t>
      </w:r>
      <w:r w:rsidR="00832B25" w:rsidRPr="009E00CC">
        <w:rPr>
          <w:color w:val="000000" w:themeColor="text1"/>
          <w:sz w:val="24"/>
          <w:szCs w:val="24"/>
          <w:lang w:eastAsia="ru-RU"/>
        </w:rPr>
        <w:t xml:space="preserve">(в случае, если на </w:t>
      </w:r>
      <w:r w:rsidR="005D5CDD" w:rsidRPr="009E00CC">
        <w:rPr>
          <w:color w:val="000000" w:themeColor="text1"/>
          <w:sz w:val="24"/>
          <w:szCs w:val="24"/>
          <w:lang w:eastAsia="ru-RU"/>
        </w:rPr>
        <w:t>всех</w:t>
      </w:r>
      <w:r w:rsidR="00832B25" w:rsidRPr="009E00CC">
        <w:rPr>
          <w:color w:val="000000" w:themeColor="text1"/>
          <w:sz w:val="24"/>
          <w:szCs w:val="24"/>
          <w:lang w:eastAsia="ru-RU"/>
        </w:rPr>
        <w:t xml:space="preserve">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 xml:space="preserve">количество сделок </w:t>
      </w:r>
      <w:r w:rsidR="009E00CC">
        <w:rPr>
          <w:color w:val="000000" w:themeColor="text1"/>
          <w:sz w:val="24"/>
          <w:szCs w:val="24"/>
          <w:lang w:eastAsia="ru-RU"/>
        </w:rPr>
        <w:t xml:space="preserve">с ценной бумагой </w:t>
      </w:r>
      <w:r w:rsidRPr="002769A7">
        <w:rPr>
          <w:color w:val="000000" w:themeColor="text1"/>
          <w:sz w:val="24"/>
          <w:szCs w:val="24"/>
          <w:lang w:eastAsia="ru-RU"/>
        </w:rPr>
        <w:t>за последние 10 торговых дней – 10 и более. Данный пункт не применяется в случае, если хотя бы одна биржа из списка, установленного в Приложении 3 настоящих Правил, не раскрывает данные о количестве сделок</w:t>
      </w:r>
      <w:r w:rsidR="009E00CC">
        <w:rPr>
          <w:color w:val="000000" w:themeColor="text1"/>
          <w:sz w:val="24"/>
          <w:szCs w:val="24"/>
          <w:lang w:eastAsia="ru-RU"/>
        </w:rPr>
        <w:t xml:space="preserve"> с ценной бумагой</w:t>
      </w:r>
      <w:r w:rsidRPr="002769A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 xml:space="preserve">совокупный объем сделок </w:t>
      </w:r>
      <w:r w:rsidR="009E00CC">
        <w:rPr>
          <w:color w:val="000000" w:themeColor="text1"/>
          <w:sz w:val="24"/>
          <w:szCs w:val="24"/>
          <w:lang w:eastAsia="ru-RU"/>
        </w:rPr>
        <w:t xml:space="preserve">с ценной бумагой </w:t>
      </w:r>
      <w:r w:rsidRPr="002769A7">
        <w:rPr>
          <w:color w:val="000000" w:themeColor="text1"/>
          <w:sz w:val="24"/>
          <w:szCs w:val="24"/>
          <w:lang w:eastAsia="ru-RU"/>
        </w:rPr>
        <w:t>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030585" w:rsidRDefault="00030585" w:rsidP="00030585">
      <w:pPr>
        <w:jc w:val="both"/>
        <w:rPr>
          <w:sz w:val="24"/>
          <w:szCs w:val="24"/>
        </w:rPr>
      </w:pPr>
      <w:r>
        <w:rPr>
          <w:sz w:val="24"/>
          <w:szCs w:val="24"/>
        </w:rPr>
        <w:t>Для определения справедливой стоимости ценных бумаг основным рынком признается:</w:t>
      </w:r>
    </w:p>
    <w:p w:rsidR="008607EC" w:rsidRDefault="008607EC" w:rsidP="00C21AFE">
      <w:pPr>
        <w:jc w:val="both"/>
        <w:rPr>
          <w:sz w:val="24"/>
          <w:szCs w:val="24"/>
        </w:rPr>
      </w:pPr>
    </w:p>
    <w:tbl>
      <w:tblPr>
        <w:tblStyle w:val="ae"/>
        <w:tblpPr w:leftFromText="180" w:rightFromText="180" w:vertAnchor="text" w:horzAnchor="margin" w:tblpY="80"/>
        <w:tblW w:w="5000" w:type="pct"/>
        <w:tblLook w:val="04A0"/>
      </w:tblPr>
      <w:tblGrid>
        <w:gridCol w:w="3647"/>
        <w:gridCol w:w="6966"/>
      </w:tblGrid>
      <w:tr w:rsidR="008607EC" w:rsidRPr="00F85898" w:rsidTr="008607EC">
        <w:tc>
          <w:tcPr>
            <w:tcW w:w="1718" w:type="pct"/>
            <w:shd w:val="clear" w:color="auto" w:fill="A6A6A6" w:themeFill="background1" w:themeFillShade="A6"/>
          </w:tcPr>
          <w:p w:rsidR="008607EC" w:rsidRPr="00F85898" w:rsidRDefault="008607EC" w:rsidP="008607EC">
            <w:pPr>
              <w:pStyle w:val="a8"/>
              <w:ind w:left="0"/>
              <w:jc w:val="center"/>
              <w:rPr>
                <w:b/>
                <w:sz w:val="24"/>
                <w:szCs w:val="24"/>
                <w:u w:val="single"/>
              </w:rPr>
            </w:pPr>
            <w:r>
              <w:rPr>
                <w:b/>
                <w:sz w:val="24"/>
                <w:szCs w:val="24"/>
              </w:rPr>
              <w:t>Ценные бумаги</w:t>
            </w:r>
            <w:r w:rsidRPr="00421397">
              <w:rPr>
                <w:b/>
                <w:sz w:val="24"/>
                <w:szCs w:val="24"/>
              </w:rPr>
              <w:t xml:space="preserve"> </w:t>
            </w:r>
          </w:p>
        </w:tc>
        <w:tc>
          <w:tcPr>
            <w:tcW w:w="3282" w:type="pct"/>
            <w:shd w:val="clear" w:color="auto" w:fill="A6A6A6" w:themeFill="background1" w:themeFillShade="A6"/>
          </w:tcPr>
          <w:p w:rsidR="008607EC" w:rsidRPr="00F85898" w:rsidRDefault="008607EC" w:rsidP="008607EC">
            <w:pPr>
              <w:pStyle w:val="a8"/>
              <w:ind w:left="0"/>
              <w:jc w:val="center"/>
              <w:rPr>
                <w:b/>
                <w:sz w:val="24"/>
                <w:szCs w:val="24"/>
                <w:u w:val="single"/>
              </w:rPr>
            </w:pPr>
            <w:r>
              <w:rPr>
                <w:b/>
                <w:sz w:val="24"/>
                <w:szCs w:val="24"/>
              </w:rPr>
              <w:t>Основной рынок</w:t>
            </w:r>
          </w:p>
        </w:tc>
      </w:tr>
      <w:tr w:rsidR="008607EC" w:rsidRPr="00F85898" w:rsidTr="008607EC">
        <w:trPr>
          <w:trHeight w:val="2747"/>
        </w:trPr>
        <w:tc>
          <w:tcPr>
            <w:tcW w:w="1718" w:type="pct"/>
          </w:tcPr>
          <w:p w:rsidR="008607EC" w:rsidRPr="00F85898" w:rsidRDefault="00800836" w:rsidP="008607EC">
            <w:pPr>
              <w:pStyle w:val="a8"/>
              <w:ind w:left="0"/>
              <w:jc w:val="both"/>
              <w:rPr>
                <w:b/>
                <w:sz w:val="24"/>
                <w:szCs w:val="24"/>
              </w:rPr>
            </w:pPr>
            <w:r>
              <w:rPr>
                <w:b/>
                <w:sz w:val="24"/>
                <w:szCs w:val="24"/>
              </w:rPr>
              <w:t>Ценные бумаги российских эмитентов (за исключением еврооблигаций), а так же иные ценные бумаги, номинированные в рублях</w:t>
            </w:r>
          </w:p>
          <w:p w:rsidR="008607EC" w:rsidRPr="00F85898" w:rsidRDefault="008607EC" w:rsidP="008607EC">
            <w:pPr>
              <w:pStyle w:val="a8"/>
              <w:ind w:left="0"/>
              <w:jc w:val="both"/>
              <w:rPr>
                <w:b/>
                <w:sz w:val="24"/>
                <w:szCs w:val="24"/>
              </w:rPr>
            </w:pPr>
          </w:p>
        </w:tc>
        <w:tc>
          <w:tcPr>
            <w:tcW w:w="3282" w:type="pct"/>
          </w:tcPr>
          <w:p w:rsidR="008607EC" w:rsidRPr="00F85898" w:rsidRDefault="00030585" w:rsidP="008607EC">
            <w:pPr>
              <w:pStyle w:val="a8"/>
              <w:ind w:left="0"/>
              <w:jc w:val="both"/>
              <w:rPr>
                <w:sz w:val="24"/>
                <w:szCs w:val="24"/>
              </w:rPr>
            </w:pPr>
            <w:r>
              <w:rPr>
                <w:sz w:val="24"/>
                <w:szCs w:val="24"/>
              </w:rPr>
              <w:t>Р</w:t>
            </w:r>
            <w:r w:rsidR="008607EC" w:rsidRPr="00421397">
              <w:rPr>
                <w:sz w:val="24"/>
                <w:szCs w:val="24"/>
              </w:rPr>
              <w:t>оссийская бирж</w:t>
            </w:r>
            <w:r w:rsidR="008607EC">
              <w:rPr>
                <w:sz w:val="24"/>
                <w:szCs w:val="24"/>
              </w:rPr>
              <w:t>а</w:t>
            </w:r>
            <w:r w:rsidR="008607EC" w:rsidRPr="00421397">
              <w:rPr>
                <w:sz w:val="24"/>
                <w:szCs w:val="24"/>
              </w:rPr>
              <w:t xml:space="preserve"> из числа активных рынков, по которой определен наибольший </w:t>
            </w:r>
            <w:r>
              <w:rPr>
                <w:sz w:val="24"/>
                <w:szCs w:val="24"/>
              </w:rPr>
              <w:t>совокупный</w:t>
            </w:r>
            <w:r w:rsidRPr="00421397">
              <w:rPr>
                <w:sz w:val="24"/>
                <w:szCs w:val="24"/>
              </w:rPr>
              <w:t xml:space="preserve"> </w:t>
            </w:r>
            <w:r w:rsidR="008607EC" w:rsidRPr="00421397">
              <w:rPr>
                <w:sz w:val="24"/>
                <w:szCs w:val="24"/>
              </w:rPr>
              <w:t xml:space="preserve">объем сделок по количеству ценных бумаг за </w:t>
            </w:r>
            <w:r w:rsidR="008607EC">
              <w:rPr>
                <w:sz w:val="24"/>
                <w:szCs w:val="24"/>
              </w:rPr>
              <w:t>последние</w:t>
            </w:r>
            <w:r w:rsidR="008607EC" w:rsidRPr="00421397">
              <w:rPr>
                <w:sz w:val="24"/>
                <w:szCs w:val="24"/>
              </w:rPr>
              <w:t xml:space="preserve"> </w:t>
            </w:r>
            <w:r w:rsidR="008607EC">
              <w:rPr>
                <w:sz w:val="24"/>
                <w:szCs w:val="24"/>
              </w:rPr>
              <w:t>1</w:t>
            </w:r>
            <w:r w:rsidR="008607EC" w:rsidRPr="00421397">
              <w:rPr>
                <w:sz w:val="24"/>
                <w:szCs w:val="24"/>
              </w:rPr>
              <w:t xml:space="preserve">0 </w:t>
            </w:r>
            <w:r w:rsidR="008607EC">
              <w:rPr>
                <w:sz w:val="24"/>
                <w:szCs w:val="24"/>
              </w:rPr>
              <w:t>торговых</w:t>
            </w:r>
            <w:r w:rsidR="008607EC" w:rsidRPr="00421397">
              <w:rPr>
                <w:sz w:val="24"/>
                <w:szCs w:val="24"/>
              </w:rPr>
              <w:t xml:space="preserve"> дней.</w:t>
            </w:r>
          </w:p>
          <w:p w:rsidR="008607EC" w:rsidRPr="00F85898" w:rsidRDefault="008607EC" w:rsidP="00E5027B">
            <w:pPr>
              <w:pStyle w:val="a8"/>
              <w:ind w:left="0"/>
              <w:jc w:val="both"/>
              <w:rPr>
                <w:sz w:val="24"/>
                <w:szCs w:val="24"/>
              </w:rPr>
            </w:pPr>
            <w:r w:rsidRPr="00421397">
              <w:rPr>
                <w:sz w:val="24"/>
                <w:szCs w:val="24"/>
              </w:rPr>
              <w:t xml:space="preserve">При отсутствии информации о </w:t>
            </w:r>
            <w:r w:rsidR="00030585">
              <w:rPr>
                <w:sz w:val="24"/>
                <w:szCs w:val="24"/>
              </w:rPr>
              <w:t xml:space="preserve">совокупном </w:t>
            </w:r>
            <w:r w:rsidRPr="00421397">
              <w:rPr>
                <w:sz w:val="24"/>
                <w:szCs w:val="24"/>
              </w:rPr>
              <w:t xml:space="preserve">объеме сделок по количеству ценных бумаг используется информация о </w:t>
            </w:r>
            <w:r w:rsidR="00E5027B">
              <w:rPr>
                <w:sz w:val="24"/>
                <w:szCs w:val="24"/>
              </w:rPr>
              <w:t xml:space="preserve">совокупном </w:t>
            </w:r>
            <w:r w:rsidRPr="00421397">
              <w:rPr>
                <w:sz w:val="24"/>
                <w:szCs w:val="24"/>
              </w:rPr>
              <w:t xml:space="preserve">объеме сделок в денежном выражении. При равенстве </w:t>
            </w:r>
            <w:r w:rsidR="00E5027B">
              <w:rPr>
                <w:sz w:val="24"/>
                <w:szCs w:val="24"/>
              </w:rPr>
              <w:t xml:space="preserve">совокупных </w:t>
            </w:r>
            <w:r w:rsidRPr="00421397">
              <w:rPr>
                <w:sz w:val="24"/>
                <w:szCs w:val="24"/>
              </w:rPr>
              <w:t>объем</w:t>
            </w:r>
            <w:r w:rsidR="00E5027B">
              <w:rPr>
                <w:sz w:val="24"/>
                <w:szCs w:val="24"/>
              </w:rPr>
              <w:t>ов</w:t>
            </w:r>
            <w:r w:rsidRPr="00421397">
              <w:rPr>
                <w:sz w:val="24"/>
                <w:szCs w:val="24"/>
              </w:rPr>
              <w:t xml:space="preserve"> сделок на различных </w:t>
            </w:r>
            <w:r>
              <w:rPr>
                <w:sz w:val="24"/>
                <w:szCs w:val="24"/>
              </w:rPr>
              <w:t>российских биржах</w:t>
            </w:r>
            <w:r w:rsidRPr="00421397">
              <w:rPr>
                <w:sz w:val="24"/>
                <w:szCs w:val="24"/>
              </w:rPr>
              <w:t xml:space="preserve"> основным рынком считается </w:t>
            </w:r>
            <w:r>
              <w:rPr>
                <w:sz w:val="24"/>
                <w:szCs w:val="24"/>
              </w:rPr>
              <w:t>российская биржа</w:t>
            </w:r>
            <w:r w:rsidRPr="00421397">
              <w:rPr>
                <w:sz w:val="24"/>
                <w:szCs w:val="24"/>
              </w:rPr>
              <w:t xml:space="preserve"> с наибольшим количеством сделок за </w:t>
            </w:r>
            <w:r w:rsidR="00E5027B">
              <w:rPr>
                <w:sz w:val="24"/>
                <w:szCs w:val="24"/>
              </w:rPr>
              <w:t>по</w:t>
            </w:r>
            <w:r w:rsidR="00A14595">
              <w:rPr>
                <w:sz w:val="24"/>
                <w:szCs w:val="24"/>
              </w:rPr>
              <w:t>с</w:t>
            </w:r>
            <w:r w:rsidR="00E5027B">
              <w:rPr>
                <w:sz w:val="24"/>
                <w:szCs w:val="24"/>
              </w:rPr>
              <w:t>ледние 10 торговых дней</w:t>
            </w:r>
            <w:r w:rsidRPr="00421397">
              <w:rPr>
                <w:sz w:val="24"/>
                <w:szCs w:val="24"/>
              </w:rPr>
              <w:t xml:space="preserve">. </w:t>
            </w:r>
          </w:p>
        </w:tc>
      </w:tr>
      <w:tr w:rsidR="008607EC" w:rsidRPr="00F85898" w:rsidTr="008607EC">
        <w:trPr>
          <w:trHeight w:val="556"/>
        </w:trPr>
        <w:tc>
          <w:tcPr>
            <w:tcW w:w="1718" w:type="pct"/>
          </w:tcPr>
          <w:p w:rsidR="008607EC" w:rsidRPr="00F85898" w:rsidRDefault="00800836" w:rsidP="008607EC">
            <w:pPr>
              <w:rPr>
                <w:b/>
                <w:sz w:val="24"/>
                <w:szCs w:val="24"/>
              </w:rPr>
            </w:pPr>
            <w:r>
              <w:rPr>
                <w:b/>
                <w:sz w:val="24"/>
                <w:szCs w:val="24"/>
              </w:rPr>
              <w:t>Ценные бумаги иностранных эмитентов, а так же ценные бумаги российских эмитентов, номинированные в иностранной валюте</w:t>
            </w:r>
            <w:r w:rsidR="00695B1A">
              <w:rPr>
                <w:b/>
                <w:sz w:val="24"/>
                <w:szCs w:val="24"/>
              </w:rPr>
              <w:t xml:space="preserve"> (за исключением  о</w:t>
            </w:r>
            <w:r w:rsidR="00695B1A" w:rsidRPr="00421397">
              <w:rPr>
                <w:b/>
                <w:sz w:val="24"/>
                <w:szCs w:val="24"/>
              </w:rPr>
              <w:t>блигаци</w:t>
            </w:r>
            <w:r w:rsidR="00695B1A">
              <w:rPr>
                <w:b/>
                <w:sz w:val="24"/>
                <w:szCs w:val="24"/>
              </w:rPr>
              <w:t>й</w:t>
            </w:r>
            <w:r w:rsidR="00695B1A" w:rsidRPr="00421397">
              <w:rPr>
                <w:b/>
                <w:sz w:val="24"/>
                <w:szCs w:val="24"/>
              </w:rPr>
              <w:t xml:space="preserve"> </w:t>
            </w:r>
            <w:r w:rsidR="00695B1A" w:rsidRPr="00421397">
              <w:rPr>
                <w:b/>
                <w:sz w:val="24"/>
                <w:szCs w:val="24"/>
              </w:rPr>
              <w:lastRenderedPageBreak/>
              <w:t>внешних облигационных займов Российской Федерации</w:t>
            </w:r>
            <w:r w:rsidR="00695B1A">
              <w:rPr>
                <w:b/>
                <w:sz w:val="24"/>
                <w:szCs w:val="24"/>
              </w:rPr>
              <w:t>, долговых ценных бумаг иностранных государст</w:t>
            </w:r>
            <w:r w:rsidR="00FA73B9">
              <w:rPr>
                <w:b/>
                <w:sz w:val="24"/>
                <w:szCs w:val="24"/>
              </w:rPr>
              <w:t>в</w:t>
            </w:r>
            <w:r w:rsidR="00695B1A">
              <w:rPr>
                <w:b/>
                <w:sz w:val="24"/>
                <w:szCs w:val="24"/>
              </w:rPr>
              <w:t xml:space="preserve"> и еврооблигаций иностранных эмитентов)</w:t>
            </w:r>
          </w:p>
          <w:p w:rsidR="008607EC" w:rsidRPr="00F85898" w:rsidRDefault="008607EC" w:rsidP="008607EC">
            <w:pPr>
              <w:pStyle w:val="a8"/>
              <w:ind w:left="0"/>
              <w:jc w:val="both"/>
              <w:rPr>
                <w:b/>
                <w:sz w:val="24"/>
                <w:szCs w:val="24"/>
              </w:rPr>
            </w:pPr>
          </w:p>
        </w:tc>
        <w:tc>
          <w:tcPr>
            <w:tcW w:w="3282" w:type="pct"/>
          </w:tcPr>
          <w:p w:rsidR="00497FED" w:rsidRPr="00EA2643" w:rsidRDefault="00456477">
            <w:pPr>
              <w:pStyle w:val="Default"/>
              <w:spacing w:after="167"/>
              <w:rPr>
                <w:rFonts w:eastAsia="Times New Roman"/>
                <w:color w:val="auto"/>
                <w:lang w:eastAsia="ar-SA"/>
              </w:rPr>
            </w:pPr>
            <w:r w:rsidRPr="00EA2643">
              <w:rPr>
                <w:rFonts w:eastAsia="Times New Roman"/>
                <w:color w:val="auto"/>
                <w:lang w:eastAsia="ar-SA"/>
              </w:rPr>
              <w:lastRenderedPageBreak/>
              <w:t>Иностранная биржа или российская биржа из числа активных рынков, по которой определен наибольший общий объем сделок по количеству ценных бумаг за последние 10 торговых дней.</w:t>
            </w:r>
          </w:p>
          <w:p w:rsidR="00497FED" w:rsidRPr="00EA2643" w:rsidRDefault="00456477">
            <w:pPr>
              <w:pStyle w:val="Default"/>
              <w:spacing w:after="167"/>
              <w:rPr>
                <w:rFonts w:eastAsia="Times New Roman"/>
                <w:color w:val="auto"/>
                <w:lang w:eastAsia="ar-SA"/>
              </w:rPr>
            </w:pPr>
            <w:r w:rsidRPr="00EA2643">
              <w:rPr>
                <w:rFonts w:eastAsia="Times New Roman"/>
                <w:color w:val="auto"/>
                <w:lang w:eastAsia="ar-SA"/>
              </w:rPr>
              <w:t xml:space="preserve">При отсутствии информации об объеме сделок по количеству ценных бумаг используется информация об объеме сделок в </w:t>
            </w:r>
            <w:r w:rsidRPr="00EA2643">
              <w:rPr>
                <w:rFonts w:eastAsia="Times New Roman"/>
                <w:color w:val="auto"/>
                <w:lang w:eastAsia="ar-SA"/>
              </w:rPr>
              <w:lastRenderedPageBreak/>
              <w:t xml:space="preserve">денежном выражении за последние 10 торговых дней. </w:t>
            </w:r>
          </w:p>
          <w:p w:rsidR="00497FED" w:rsidRDefault="00456477">
            <w:pPr>
              <w:pStyle w:val="Default"/>
              <w:spacing w:after="167"/>
              <w:rPr>
                <w:rFonts w:eastAsia="Times New Roman"/>
                <w:b/>
                <w:bCs/>
                <w:i/>
                <w:iCs/>
                <w:sz w:val="23"/>
                <w:szCs w:val="23"/>
                <w:lang w:eastAsia="ar-SA"/>
              </w:rPr>
            </w:pPr>
            <w:r w:rsidRPr="00EA2643">
              <w:rPr>
                <w:rFonts w:eastAsia="Times New Roman"/>
                <w:color w:val="auto"/>
                <w:lang w:eastAsia="ar-SA"/>
              </w:rPr>
              <w:t>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последние 10 торговых дней</w:t>
            </w:r>
            <w:r>
              <w:rPr>
                <w:sz w:val="23"/>
                <w:szCs w:val="23"/>
              </w:rPr>
              <w:t xml:space="preserve">. </w:t>
            </w:r>
          </w:p>
          <w:p w:rsidR="008607EC" w:rsidRPr="00F85898" w:rsidRDefault="008607EC" w:rsidP="008607EC">
            <w:pPr>
              <w:pStyle w:val="a8"/>
              <w:ind w:left="0"/>
              <w:jc w:val="both"/>
              <w:rPr>
                <w:sz w:val="24"/>
                <w:szCs w:val="24"/>
              </w:rPr>
            </w:pPr>
          </w:p>
        </w:tc>
      </w:tr>
      <w:tr w:rsidR="008607EC" w:rsidRPr="00F85898" w:rsidTr="008607EC">
        <w:trPr>
          <w:trHeight w:val="1837"/>
        </w:trPr>
        <w:tc>
          <w:tcPr>
            <w:tcW w:w="1718" w:type="pct"/>
          </w:tcPr>
          <w:p w:rsidR="008607EC" w:rsidRDefault="008607EC" w:rsidP="008607EC">
            <w:pPr>
              <w:rPr>
                <w:b/>
                <w:sz w:val="24"/>
                <w:szCs w:val="24"/>
              </w:rPr>
            </w:pPr>
            <w:r>
              <w:rPr>
                <w:b/>
                <w:sz w:val="24"/>
                <w:szCs w:val="24"/>
              </w:rPr>
              <w:lastRenderedPageBreak/>
              <w:t>О</w:t>
            </w:r>
            <w:r w:rsidRPr="00421397">
              <w:rPr>
                <w:b/>
                <w:sz w:val="24"/>
                <w:szCs w:val="24"/>
              </w:rPr>
              <w:t>блигаци</w:t>
            </w:r>
            <w:r>
              <w:rPr>
                <w:b/>
                <w:sz w:val="24"/>
                <w:szCs w:val="24"/>
              </w:rPr>
              <w:t>и</w:t>
            </w:r>
            <w:r w:rsidRPr="00421397">
              <w:rPr>
                <w:b/>
                <w:sz w:val="24"/>
                <w:szCs w:val="24"/>
              </w:rPr>
              <w:t xml:space="preserve"> внешних облигационных займов Российской Федерации, долговы</w:t>
            </w:r>
            <w:r>
              <w:rPr>
                <w:b/>
                <w:sz w:val="24"/>
                <w:szCs w:val="24"/>
              </w:rPr>
              <w:t>е</w:t>
            </w:r>
            <w:r w:rsidRPr="00421397">
              <w:rPr>
                <w:b/>
                <w:sz w:val="24"/>
                <w:szCs w:val="24"/>
              </w:rPr>
              <w:t xml:space="preserve"> ценны</w:t>
            </w:r>
            <w:r>
              <w:rPr>
                <w:b/>
                <w:sz w:val="24"/>
                <w:szCs w:val="24"/>
              </w:rPr>
              <w:t>е</w:t>
            </w:r>
            <w:r w:rsidRPr="00421397">
              <w:rPr>
                <w:b/>
                <w:sz w:val="24"/>
                <w:szCs w:val="24"/>
              </w:rPr>
              <w:t xml:space="preserve"> бумаг</w:t>
            </w:r>
            <w:r>
              <w:rPr>
                <w:b/>
                <w:sz w:val="24"/>
                <w:szCs w:val="24"/>
              </w:rPr>
              <w:t>и</w:t>
            </w:r>
            <w:r w:rsidRPr="00421397">
              <w:rPr>
                <w:b/>
                <w:sz w:val="24"/>
                <w:szCs w:val="24"/>
              </w:rPr>
              <w:t xml:space="preserve"> иностранных государств, еврооблигаци</w:t>
            </w:r>
            <w:r>
              <w:rPr>
                <w:b/>
                <w:sz w:val="24"/>
                <w:szCs w:val="24"/>
              </w:rPr>
              <w:t>и</w:t>
            </w:r>
            <w:r w:rsidRPr="00421397">
              <w:rPr>
                <w:b/>
                <w:sz w:val="24"/>
                <w:szCs w:val="24"/>
              </w:rPr>
              <w:t xml:space="preserve"> иностранных эмитентов,</w:t>
            </w:r>
          </w:p>
          <w:p w:rsidR="008607EC" w:rsidRPr="00F85898" w:rsidRDefault="008607EC" w:rsidP="008607EC">
            <w:pPr>
              <w:rPr>
                <w:b/>
                <w:sz w:val="24"/>
                <w:szCs w:val="24"/>
              </w:rPr>
            </w:pPr>
            <w:r w:rsidRPr="00421397">
              <w:rPr>
                <w:b/>
                <w:sz w:val="24"/>
                <w:szCs w:val="24"/>
              </w:rPr>
              <w:t>ценны</w:t>
            </w:r>
            <w:r>
              <w:rPr>
                <w:b/>
                <w:sz w:val="24"/>
                <w:szCs w:val="24"/>
              </w:rPr>
              <w:t>е</w:t>
            </w:r>
            <w:r w:rsidRPr="00421397">
              <w:rPr>
                <w:b/>
                <w:sz w:val="24"/>
                <w:szCs w:val="24"/>
              </w:rPr>
              <w:t xml:space="preserve"> бумаг</w:t>
            </w:r>
            <w:r>
              <w:rPr>
                <w:b/>
                <w:sz w:val="24"/>
                <w:szCs w:val="24"/>
              </w:rPr>
              <w:t>и</w:t>
            </w:r>
            <w:r w:rsidRPr="00421397">
              <w:rPr>
                <w:b/>
                <w:sz w:val="24"/>
                <w:szCs w:val="24"/>
              </w:rPr>
              <w:t xml:space="preserve"> международных финансовых организаций</w:t>
            </w:r>
          </w:p>
        </w:tc>
        <w:tc>
          <w:tcPr>
            <w:tcW w:w="3282" w:type="pct"/>
          </w:tcPr>
          <w:p w:rsidR="00A60CBF" w:rsidRPr="00F85898" w:rsidRDefault="008607EC" w:rsidP="00272F3C">
            <w:pPr>
              <w:pStyle w:val="a8"/>
              <w:ind w:left="0"/>
              <w:jc w:val="both"/>
              <w:rPr>
                <w:sz w:val="24"/>
                <w:szCs w:val="24"/>
              </w:rPr>
            </w:pPr>
            <w:r w:rsidRPr="00421397">
              <w:rPr>
                <w:sz w:val="24"/>
                <w:szCs w:val="24"/>
              </w:rPr>
              <w:t>Внебиржевой рынок</w:t>
            </w:r>
          </w:p>
        </w:tc>
      </w:tr>
    </w:tbl>
    <w:p w:rsidR="00BF26CB" w:rsidRPr="00F85898" w:rsidRDefault="00BF26CB" w:rsidP="005C2B0E">
      <w:pPr>
        <w:autoSpaceDN w:val="0"/>
        <w:adjustRightInd w:val="0"/>
        <w:spacing w:line="360" w:lineRule="auto"/>
        <w:rPr>
          <w:b/>
          <w:color w:val="000000" w:themeColor="text1"/>
          <w:sz w:val="24"/>
          <w:szCs w:val="24"/>
          <w:lang w:eastAsia="ru-RU"/>
        </w:rPr>
      </w:pPr>
    </w:p>
    <w:p w:rsidR="00BF26CB" w:rsidRPr="00F85898" w:rsidRDefault="00BF26CB" w:rsidP="00BF26CB">
      <w:pPr>
        <w:autoSpaceDN w:val="0"/>
        <w:adjustRightInd w:val="0"/>
        <w:spacing w:line="360" w:lineRule="auto"/>
        <w:ind w:firstLine="709"/>
        <w:jc w:val="both"/>
        <w:rPr>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 xml:space="preserve">МЕТОДЫ </w:t>
      </w:r>
      <w:r w:rsidR="00636052">
        <w:rPr>
          <w:b/>
          <w:bCs/>
          <w:iCs/>
          <w:color w:val="000000" w:themeColor="text1"/>
          <w:sz w:val="24"/>
          <w:szCs w:val="24"/>
          <w:lang w:eastAsia="ru-RU"/>
        </w:rPr>
        <w:t xml:space="preserve">ОПРЕДЕЛЕНИЯ СПРАВЕДЛИВОЙ </w:t>
      </w:r>
      <w:r w:rsidRPr="00421397">
        <w:rPr>
          <w:b/>
          <w:bCs/>
          <w:iCs/>
          <w:color w:val="000000" w:themeColor="text1"/>
          <w:sz w:val="24"/>
          <w:szCs w:val="24"/>
          <w:lang w:eastAsia="ru-RU"/>
        </w:rPr>
        <w:t>СТОИМОСТИ ЦЕННЫХ БУМАГ</w:t>
      </w:r>
      <w:r w:rsidR="00636052">
        <w:rPr>
          <w:b/>
          <w:bCs/>
          <w:iCs/>
          <w:color w:val="000000" w:themeColor="text1"/>
          <w:sz w:val="24"/>
          <w:szCs w:val="24"/>
          <w:lang w:eastAsia="ru-RU"/>
        </w:rPr>
        <w:t>.</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tblPr>
      <w:tblGrid>
        <w:gridCol w:w="2664"/>
        <w:gridCol w:w="7949"/>
      </w:tblGrid>
      <w:tr w:rsidR="00BF26CB" w:rsidRPr="00F85898" w:rsidTr="00FB57B5">
        <w:trPr>
          <w:trHeight w:val="529"/>
        </w:trPr>
        <w:tc>
          <w:tcPr>
            <w:tcW w:w="5000" w:type="pct"/>
            <w:gridSpan w:val="2"/>
          </w:tcPr>
          <w:p w:rsidR="00BF26CB" w:rsidRPr="00F85898" w:rsidRDefault="00636052" w:rsidP="00BF26CB">
            <w:pPr>
              <w:autoSpaceDN w:val="0"/>
              <w:adjustRightInd w:val="0"/>
              <w:jc w:val="center"/>
              <w:rPr>
                <w:bCs/>
                <w:i/>
                <w:iCs/>
                <w:color w:val="000000" w:themeColor="text1"/>
                <w:sz w:val="24"/>
                <w:szCs w:val="24"/>
                <w:lang w:eastAsia="ru-RU"/>
              </w:rPr>
            </w:pPr>
            <w:r>
              <w:rPr>
                <w:bCs/>
                <w:i/>
                <w:iCs/>
                <w:color w:val="000000" w:themeColor="text1"/>
                <w:sz w:val="24"/>
                <w:szCs w:val="24"/>
                <w:lang w:eastAsia="ru-RU"/>
              </w:rPr>
              <w:t>Методы определения справедливой</w:t>
            </w:r>
            <w:r w:rsidR="00421397" w:rsidRPr="00421397">
              <w:rPr>
                <w:bCs/>
                <w:i/>
                <w:iCs/>
                <w:color w:val="000000" w:themeColor="text1"/>
                <w:sz w:val="24"/>
                <w:szCs w:val="24"/>
                <w:lang w:eastAsia="ru-RU"/>
              </w:rPr>
              <w:t xml:space="preserve">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8522DE">
        <w:tc>
          <w:tcPr>
            <w:tcW w:w="1255" w:type="pct"/>
          </w:tcPr>
          <w:p w:rsidR="00501F9E" w:rsidRDefault="000A11B1" w:rsidP="00501F9E">
            <w:pPr>
              <w:pStyle w:val="a8"/>
              <w:ind w:left="0"/>
              <w:jc w:val="both"/>
              <w:rPr>
                <w:lang w:eastAsia="ru-RU"/>
              </w:rPr>
            </w:pPr>
            <w:r>
              <w:rPr>
                <w:b/>
                <w:sz w:val="24"/>
                <w:szCs w:val="24"/>
              </w:rPr>
              <w:t>Ценные бумаги российских эмитентов* (за исключением еврооблигаций), а так же иные ценные бумаги, номинированные в рублях</w:t>
            </w:r>
            <w:r>
              <w:rPr>
                <w:lang w:eastAsia="ru-RU"/>
              </w:rPr>
              <w:t xml:space="preserve"> </w:t>
            </w:r>
          </w:p>
          <w:p w:rsidR="00BF26CB" w:rsidRPr="00F85898" w:rsidRDefault="000A11B1" w:rsidP="00501F9E">
            <w:pPr>
              <w:pStyle w:val="a8"/>
              <w:ind w:left="0"/>
              <w:jc w:val="both"/>
              <w:rPr>
                <w:lang w:eastAsia="ru-RU"/>
              </w:rPr>
            </w:pPr>
            <w:r>
              <w:rPr>
                <w:lang w:eastAsia="ru-RU"/>
              </w:rPr>
              <w:t xml:space="preserve">* </w:t>
            </w:r>
            <w:r w:rsidR="00421397" w:rsidRPr="00421397">
              <w:rPr>
                <w:lang w:eastAsia="ru-RU"/>
              </w:rPr>
              <w:t xml:space="preserve">в том числе инвестиционные паи российских паевых инвестиционных фондов, ипотечные сертификаты участия </w:t>
            </w:r>
          </w:p>
        </w:tc>
        <w:tc>
          <w:tcPr>
            <w:tcW w:w="3745" w:type="pct"/>
            <w:vAlign w:val="center"/>
          </w:tcPr>
          <w:p w:rsidR="00BF26CB" w:rsidRPr="00F85898" w:rsidRDefault="00171059" w:rsidP="00BF26CB">
            <w:pPr>
              <w:autoSpaceDN w:val="0"/>
              <w:adjustRightInd w:val="0"/>
              <w:jc w:val="both"/>
              <w:rPr>
                <w:color w:val="000000" w:themeColor="text1"/>
                <w:sz w:val="24"/>
                <w:szCs w:val="24"/>
                <w:lang w:eastAsia="ru-RU"/>
              </w:rPr>
            </w:pPr>
            <w:bookmarkStart w:id="1" w:name="цены_для_рос_цб"/>
            <w:bookmarkStart w:id="2" w:name="OLE_LINK1"/>
            <w:r>
              <w:rPr>
                <w:color w:val="000000" w:themeColor="text1"/>
                <w:sz w:val="24"/>
                <w:szCs w:val="24"/>
                <w:lang w:val="en-US" w:eastAsia="ru-RU"/>
              </w:rPr>
              <w:t>I</w:t>
            </w:r>
            <w:r>
              <w:rPr>
                <w:color w:val="000000" w:themeColor="text1"/>
                <w:sz w:val="24"/>
                <w:szCs w:val="24"/>
                <w:lang w:eastAsia="ru-RU"/>
              </w:rPr>
              <w:t>.</w:t>
            </w:r>
            <w:r w:rsidR="00B54114">
              <w:rPr>
                <w:color w:val="000000" w:themeColor="text1"/>
                <w:sz w:val="24"/>
                <w:szCs w:val="24"/>
                <w:lang w:eastAsia="ru-RU"/>
              </w:rPr>
              <w:t xml:space="preserve"> </w:t>
            </w:r>
            <w:r w:rsidR="00421397"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00421397"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на момент окончания торгово</w:t>
            </w:r>
            <w:r w:rsidR="0070493D">
              <w:rPr>
                <w:iCs/>
                <w:color w:val="000000" w:themeColor="text1"/>
                <w:sz w:val="24"/>
                <w:szCs w:val="24"/>
                <w:lang w:eastAsia="ru-RU"/>
              </w:rPr>
              <w:t>го дня</w:t>
            </w:r>
            <w:r w:rsidRPr="00421397">
              <w:rPr>
                <w:iCs/>
                <w:color w:val="000000" w:themeColor="text1"/>
                <w:sz w:val="24"/>
                <w:szCs w:val="24"/>
                <w:lang w:eastAsia="ru-RU"/>
              </w:rPr>
              <w:t xml:space="preserve"> при условии</w:t>
            </w:r>
            <w:r w:rsidR="0025346E">
              <w:rPr>
                <w:iCs/>
                <w:color w:val="000000" w:themeColor="text1"/>
                <w:sz w:val="24"/>
                <w:szCs w:val="24"/>
                <w:lang w:eastAsia="ru-RU"/>
              </w:rPr>
              <w:t>,</w:t>
            </w:r>
            <w:r w:rsidRPr="00421397">
              <w:rPr>
                <w:iCs/>
                <w:color w:val="000000" w:themeColor="text1"/>
                <w:sz w:val="24"/>
                <w:szCs w:val="24"/>
                <w:lang w:eastAsia="ru-RU"/>
              </w:rPr>
              <w:t xml:space="preserve"> </w:t>
            </w:r>
            <w:r w:rsidR="008B6DFF">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w:t>
            </w:r>
            <w:r w:rsidR="002713C9">
              <w:rPr>
                <w:color w:val="000000" w:themeColor="text1"/>
                <w:sz w:val="24"/>
                <w:szCs w:val="24"/>
                <w:lang w:eastAsia="ru-RU"/>
              </w:rPr>
              <w:t>, включая границы интервала</w:t>
            </w:r>
            <w:r w:rsidRPr="00421397">
              <w:rPr>
                <w:color w:val="000000" w:themeColor="text1"/>
                <w:sz w:val="24"/>
                <w:szCs w:val="24"/>
                <w:lang w:eastAsia="ru-RU"/>
              </w:rPr>
              <w:t xml:space="preserve">;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на момент окончания торгово</w:t>
            </w:r>
            <w:r w:rsidR="0070493D">
              <w:rPr>
                <w:color w:val="000000" w:themeColor="text1"/>
                <w:sz w:val="24"/>
                <w:szCs w:val="24"/>
              </w:rPr>
              <w:t>го</w:t>
            </w:r>
            <w:r w:rsidRPr="00421397">
              <w:rPr>
                <w:color w:val="000000" w:themeColor="text1"/>
                <w:sz w:val="24"/>
                <w:szCs w:val="24"/>
              </w:rPr>
              <w:t xml:space="preserve"> </w:t>
            </w:r>
            <w:r w:rsidR="0070493D">
              <w:rPr>
                <w:color w:val="000000" w:themeColor="text1"/>
                <w:sz w:val="24"/>
                <w:szCs w:val="24"/>
              </w:rPr>
              <w:t>дня</w:t>
            </w:r>
            <w:r w:rsidRPr="00421397">
              <w:rPr>
                <w:color w:val="000000" w:themeColor="text1"/>
                <w:sz w:val="24"/>
                <w:szCs w:val="24"/>
              </w:rPr>
              <w:t xml:space="preserve"> при условии</w:t>
            </w:r>
            <w:r w:rsidR="00E7051C">
              <w:rPr>
                <w:color w:val="000000" w:themeColor="text1"/>
                <w:sz w:val="24"/>
                <w:szCs w:val="24"/>
              </w:rPr>
              <w:t>,</w:t>
            </w:r>
            <w:r w:rsidRPr="00421397">
              <w:rPr>
                <w:color w:val="000000" w:themeColor="text1"/>
                <w:sz w:val="24"/>
                <w:szCs w:val="24"/>
              </w:rPr>
              <w:t xml:space="preserve"> что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предложению</w:t>
            </w:r>
            <w:r w:rsidR="00F77D61" w:rsidRPr="00F77D61">
              <w:rPr>
                <w:color w:val="000000" w:themeColor="text1"/>
                <w:sz w:val="24"/>
                <w:szCs w:val="24"/>
              </w:rPr>
              <w:t xml:space="preserve"> </w:t>
            </w:r>
            <w:r w:rsidR="00F77D61">
              <w:rPr>
                <w:color w:val="000000" w:themeColor="text1"/>
                <w:sz w:val="24"/>
                <w:szCs w:val="24"/>
                <w:lang w:val="en-US"/>
              </w:rPr>
              <w:t>(</w:t>
            </w:r>
            <w:r w:rsidR="00AC7008">
              <w:rPr>
                <w:color w:val="000000" w:themeColor="text1"/>
                <w:sz w:val="24"/>
                <w:szCs w:val="24"/>
                <w:lang w:val="en-US"/>
              </w:rPr>
              <w:t>OFFER</w:t>
            </w:r>
            <w:r w:rsidR="00F77D61">
              <w:rPr>
                <w:color w:val="000000" w:themeColor="text1"/>
                <w:sz w:val="24"/>
                <w:szCs w:val="24"/>
                <w:lang w:val="en-US"/>
              </w:rPr>
              <w:t>)</w:t>
            </w:r>
            <w:r w:rsidRPr="00421397">
              <w:rPr>
                <w:color w:val="000000" w:themeColor="text1"/>
                <w:sz w:val="24"/>
                <w:szCs w:val="24"/>
              </w:rPr>
              <w:t xml:space="preserve"> на указанную дату</w:t>
            </w:r>
            <w:r w:rsidR="0032166B">
              <w:rPr>
                <w:color w:val="000000" w:themeColor="text1"/>
                <w:sz w:val="24"/>
                <w:szCs w:val="24"/>
              </w:rPr>
              <w:t>, включая границы интервала</w:t>
            </w:r>
            <w:r w:rsidRPr="00421397">
              <w:rPr>
                <w:iCs/>
                <w:color w:val="000000" w:themeColor="text1"/>
                <w:sz w:val="24"/>
                <w:szCs w:val="24"/>
                <w:lang w:eastAsia="ru-RU"/>
              </w:rPr>
              <w:t>;</w:t>
            </w:r>
          </w:p>
          <w:p w:rsidR="009D0BDE" w:rsidRPr="009D0BDE" w:rsidRDefault="00421397" w:rsidP="009D0BDE">
            <w:pPr>
              <w:numPr>
                <w:ilvl w:val="0"/>
                <w:numId w:val="3"/>
              </w:numPr>
              <w:autoSpaceDN w:val="0"/>
              <w:adjustRightInd w:val="0"/>
              <w:ind w:left="0" w:firstLine="0"/>
              <w:jc w:val="both"/>
              <w:rPr>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на момент окончания торгово</w:t>
            </w:r>
            <w:r w:rsidR="0070493D">
              <w:rPr>
                <w:color w:val="000000" w:themeColor="text1"/>
                <w:sz w:val="24"/>
                <w:szCs w:val="24"/>
              </w:rPr>
              <w:t>го</w:t>
            </w:r>
            <w:r w:rsidRPr="00421397">
              <w:rPr>
                <w:color w:val="000000" w:themeColor="text1"/>
                <w:sz w:val="24"/>
                <w:szCs w:val="24"/>
              </w:rPr>
              <w:t xml:space="preserve"> </w:t>
            </w:r>
            <w:r w:rsidR="0070493D">
              <w:rPr>
                <w:color w:val="000000" w:themeColor="text1"/>
                <w:sz w:val="24"/>
                <w:szCs w:val="24"/>
              </w:rPr>
              <w:t>дня</w:t>
            </w:r>
            <w:r w:rsidRPr="00421397">
              <w:rPr>
                <w:color w:val="000000" w:themeColor="text1"/>
                <w:sz w:val="24"/>
                <w:szCs w:val="24"/>
              </w:rPr>
              <w:t xml:space="preserve"> при условии</w:t>
            </w:r>
            <w:r w:rsidR="00E7051C">
              <w:rPr>
                <w:color w:val="000000" w:themeColor="text1"/>
                <w:sz w:val="24"/>
                <w:szCs w:val="24"/>
              </w:rPr>
              <w:t>,</w:t>
            </w:r>
            <w:r w:rsidRPr="00421397">
              <w:rPr>
                <w:color w:val="000000" w:themeColor="text1"/>
                <w:sz w:val="24"/>
                <w:szCs w:val="24"/>
              </w:rPr>
              <w:t xml:space="preserve"> </w:t>
            </w:r>
            <w:r w:rsidR="008B6DFF">
              <w:rPr>
                <w:color w:val="000000" w:themeColor="text1"/>
                <w:sz w:val="24"/>
                <w:szCs w:val="24"/>
              </w:rPr>
              <w:t>что</w:t>
            </w:r>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1"/>
          </w:p>
          <w:p w:rsidR="004A7C3C" w:rsidRDefault="004A7C3C" w:rsidP="002713C9">
            <w:pPr>
              <w:autoSpaceDN w:val="0"/>
              <w:adjustRightInd w:val="0"/>
              <w:jc w:val="both"/>
              <w:rPr>
                <w:color w:val="000000" w:themeColor="text1"/>
                <w:sz w:val="24"/>
                <w:szCs w:val="24"/>
              </w:rPr>
            </w:pPr>
          </w:p>
          <w:p w:rsidR="004A7C3C" w:rsidRDefault="00171059" w:rsidP="002713C9">
            <w:pPr>
              <w:autoSpaceDN w:val="0"/>
              <w:adjustRightInd w:val="0"/>
              <w:jc w:val="both"/>
              <w:rPr>
                <w:color w:val="000000" w:themeColor="text1"/>
                <w:sz w:val="24"/>
                <w:szCs w:val="24"/>
              </w:rPr>
            </w:pPr>
            <w:r>
              <w:rPr>
                <w:color w:val="000000" w:themeColor="text1"/>
                <w:sz w:val="24"/>
                <w:szCs w:val="24"/>
                <w:lang w:val="en-US"/>
              </w:rPr>
              <w:t>II</w:t>
            </w:r>
            <w:r>
              <w:rPr>
                <w:color w:val="000000" w:themeColor="text1"/>
                <w:sz w:val="24"/>
                <w:szCs w:val="24"/>
              </w:rPr>
              <w:t>.</w:t>
            </w:r>
            <w:r w:rsidR="00B54114">
              <w:rPr>
                <w:color w:val="000000" w:themeColor="text1"/>
                <w:sz w:val="24"/>
                <w:szCs w:val="24"/>
              </w:rPr>
              <w:t xml:space="preserve"> </w:t>
            </w:r>
            <w:r w:rsidR="00C41E7D" w:rsidRPr="00C41E7D">
              <w:rPr>
                <w:color w:val="000000" w:themeColor="text1"/>
                <w:sz w:val="24"/>
                <w:szCs w:val="24"/>
              </w:rPr>
              <w:t>Если на дату определения СЧА</w:t>
            </w:r>
            <w:r w:rsidR="00C41E7D" w:rsidRPr="00C41E7D" w:rsidDel="00FE7717">
              <w:rPr>
                <w:color w:val="000000" w:themeColor="text1"/>
                <w:sz w:val="24"/>
                <w:szCs w:val="24"/>
              </w:rPr>
              <w:t xml:space="preserve"> </w:t>
            </w:r>
            <w:r w:rsidR="00C41E7D" w:rsidRPr="00C41E7D">
              <w:rPr>
                <w:color w:val="000000" w:themeColor="text1"/>
                <w:sz w:val="24"/>
                <w:szCs w:val="24"/>
              </w:rPr>
              <w:t>отсутствуют цены основного рынка, допустимо использовать цены наиболее выгодного рынка</w:t>
            </w:r>
            <w:r w:rsidR="005C007C">
              <w:rPr>
                <w:color w:val="000000" w:themeColor="text1"/>
                <w:sz w:val="24"/>
                <w:szCs w:val="24"/>
              </w:rPr>
              <w:t xml:space="preserve"> на эту дату</w:t>
            </w:r>
            <w:r w:rsidR="00B54114">
              <w:rPr>
                <w:color w:val="000000" w:themeColor="text1"/>
                <w:sz w:val="24"/>
                <w:szCs w:val="24"/>
              </w:rPr>
              <w:t xml:space="preserve">, выбранной в порядке, предусмотренном </w:t>
            </w:r>
            <w:r>
              <w:rPr>
                <w:color w:val="000000" w:themeColor="text1"/>
                <w:sz w:val="24"/>
                <w:szCs w:val="24"/>
              </w:rPr>
              <w:t>для выбора цены основного рынка</w:t>
            </w:r>
          </w:p>
          <w:p w:rsidR="004A7C3C" w:rsidRPr="00C41E7D" w:rsidRDefault="00171059" w:rsidP="004A7C3C">
            <w:pPr>
              <w:pStyle w:val="a8"/>
              <w:spacing w:before="120" w:after="120"/>
              <w:ind w:left="0"/>
              <w:contextualSpacing w:val="0"/>
              <w:jc w:val="both"/>
              <w:rPr>
                <w:color w:val="000000" w:themeColor="text1"/>
                <w:sz w:val="24"/>
                <w:szCs w:val="24"/>
              </w:rPr>
            </w:pPr>
            <w:r>
              <w:rPr>
                <w:color w:val="000000" w:themeColor="text1"/>
                <w:sz w:val="24"/>
                <w:szCs w:val="24"/>
                <w:lang w:val="en-US"/>
              </w:rPr>
              <w:t>III</w:t>
            </w:r>
            <w:r>
              <w:rPr>
                <w:color w:val="000000" w:themeColor="text1"/>
                <w:sz w:val="24"/>
                <w:szCs w:val="24"/>
              </w:rPr>
              <w:t xml:space="preserve">. </w:t>
            </w:r>
            <w:r w:rsidR="004A7C3C" w:rsidRPr="00C41E7D">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bookmarkEnd w:id="2"/>
          <w:p w:rsidR="002713C9" w:rsidRPr="002713C9" w:rsidRDefault="002713C9" w:rsidP="002713C9">
            <w:pPr>
              <w:autoSpaceDN w:val="0"/>
              <w:adjustRightInd w:val="0"/>
              <w:jc w:val="both"/>
              <w:rPr>
                <w:color w:val="000000" w:themeColor="text1"/>
                <w:sz w:val="24"/>
                <w:szCs w:val="24"/>
                <w:lang w:eastAsia="ru-RU"/>
              </w:rPr>
            </w:pPr>
          </w:p>
        </w:tc>
      </w:tr>
      <w:tr w:rsidR="00BF26CB" w:rsidRPr="00F85898" w:rsidTr="00FB57B5">
        <w:tc>
          <w:tcPr>
            <w:tcW w:w="1255" w:type="pct"/>
          </w:tcPr>
          <w:p w:rsidR="00BF26CB" w:rsidRPr="00F85898" w:rsidRDefault="000A11B1" w:rsidP="00BF26CB">
            <w:pPr>
              <w:autoSpaceDN w:val="0"/>
              <w:adjustRightInd w:val="0"/>
              <w:jc w:val="both"/>
              <w:rPr>
                <w:color w:val="000000" w:themeColor="text1"/>
                <w:sz w:val="24"/>
                <w:szCs w:val="24"/>
                <w:lang w:eastAsia="ru-RU"/>
              </w:rPr>
            </w:pPr>
            <w:r>
              <w:rPr>
                <w:b/>
                <w:sz w:val="24"/>
                <w:szCs w:val="24"/>
              </w:rPr>
              <w:lastRenderedPageBreak/>
              <w:t>Ценные бумаги иностранных эмитентов, а так же ценные бумаги российских эмитентов, номинированные в иностранной валюте (за исключением  о</w:t>
            </w:r>
            <w:r w:rsidRPr="00421397">
              <w:rPr>
                <w:b/>
                <w:sz w:val="24"/>
                <w:szCs w:val="24"/>
              </w:rPr>
              <w:t>блигаци</w:t>
            </w:r>
            <w:r>
              <w:rPr>
                <w:b/>
                <w:sz w:val="24"/>
                <w:szCs w:val="24"/>
              </w:rPr>
              <w:t>й</w:t>
            </w:r>
            <w:r w:rsidRPr="00421397">
              <w:rPr>
                <w:b/>
                <w:sz w:val="24"/>
                <w:szCs w:val="24"/>
              </w:rPr>
              <w:t xml:space="preserve"> внешних облигационных займов Российской Федерации</w:t>
            </w:r>
            <w:r>
              <w:rPr>
                <w:b/>
                <w:sz w:val="24"/>
                <w:szCs w:val="24"/>
              </w:rPr>
              <w:t>, долговых ценных бумаг иностранных государст и еврооблигаций иностранных эмитентов)</w:t>
            </w:r>
          </w:p>
        </w:tc>
        <w:tc>
          <w:tcPr>
            <w:tcW w:w="3745" w:type="pct"/>
          </w:tcPr>
          <w:p w:rsidR="009A63FA" w:rsidRDefault="00171059" w:rsidP="00BF26CB">
            <w:pPr>
              <w:autoSpaceDN w:val="0"/>
              <w:adjustRightInd w:val="0"/>
              <w:jc w:val="both"/>
              <w:rPr>
                <w:color w:val="000000" w:themeColor="text1"/>
                <w:sz w:val="24"/>
                <w:szCs w:val="24"/>
                <w:lang w:eastAsia="ru-RU"/>
              </w:rPr>
            </w:pPr>
            <w:r>
              <w:rPr>
                <w:color w:val="000000" w:themeColor="text1"/>
                <w:sz w:val="24"/>
                <w:szCs w:val="24"/>
                <w:lang w:val="en-US" w:eastAsia="ru-RU"/>
              </w:rPr>
              <w:t>I</w:t>
            </w:r>
            <w:r w:rsidR="005D5CDD" w:rsidRPr="005D5CDD">
              <w:rPr>
                <w:color w:val="000000" w:themeColor="text1"/>
                <w:sz w:val="24"/>
                <w:szCs w:val="24"/>
                <w:lang w:eastAsia="ru-RU"/>
              </w:rPr>
              <w:t xml:space="preserve">. </w:t>
            </w:r>
            <w:r w:rsidR="009A63FA" w:rsidRPr="00421397">
              <w:rPr>
                <w:color w:val="000000" w:themeColor="text1"/>
                <w:sz w:val="24"/>
                <w:szCs w:val="24"/>
                <w:lang w:eastAsia="ru-RU"/>
              </w:rPr>
              <w:t>Для определения справедливой стоимости используются цены основного рынка</w:t>
            </w:r>
            <w:r w:rsidR="009A63FA">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18165D" w:rsidRDefault="009A5927" w:rsidP="009A5927">
            <w:pPr>
              <w:autoSpaceDN w:val="0"/>
              <w:adjustRightInd w:val="0"/>
              <w:jc w:val="both"/>
              <w:rPr>
                <w:iCs/>
                <w:color w:val="000000" w:themeColor="text1"/>
                <w:sz w:val="24"/>
                <w:szCs w:val="24"/>
                <w:lang w:eastAsia="ru-RU"/>
              </w:rPr>
            </w:pPr>
            <w:r>
              <w:rPr>
                <w:iCs/>
                <w:color w:val="000000" w:themeColor="text1"/>
                <w:sz w:val="24"/>
                <w:szCs w:val="24"/>
                <w:lang w:eastAsia="ru-RU"/>
              </w:rPr>
              <w:t>Порядок выбора цены аналогичен порядку, установленному для ценных бумаг российских эмитентов</w:t>
            </w:r>
            <w:r w:rsidR="00171059">
              <w:rPr>
                <w:iCs/>
                <w:color w:val="000000" w:themeColor="text1"/>
                <w:sz w:val="24"/>
                <w:szCs w:val="24"/>
                <w:lang w:eastAsia="ru-RU"/>
              </w:rPr>
              <w:t>.</w:t>
            </w:r>
          </w:p>
          <w:p w:rsidR="00BF26CB" w:rsidRPr="000C5507" w:rsidRDefault="009A63FA" w:rsidP="009A5927">
            <w:pPr>
              <w:autoSpaceDN w:val="0"/>
              <w:adjustRightInd w:val="0"/>
              <w:jc w:val="both"/>
              <w:rPr>
                <w:color w:val="000000" w:themeColor="text1"/>
                <w:sz w:val="24"/>
                <w:szCs w:val="24"/>
                <w:lang w:eastAsia="ru-RU"/>
              </w:rPr>
            </w:pPr>
            <w:r>
              <w:rPr>
                <w:color w:val="000000" w:themeColor="text1"/>
                <w:sz w:val="24"/>
                <w:szCs w:val="24"/>
                <w:lang w:eastAsia="ru-RU"/>
              </w:rPr>
              <w:t xml:space="preserve">2. </w:t>
            </w:r>
            <w:r>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на момент окончания торгово</w:t>
            </w:r>
            <w:r w:rsidR="0070493D">
              <w:rPr>
                <w:color w:val="000000" w:themeColor="text1"/>
                <w:sz w:val="24"/>
                <w:szCs w:val="24"/>
                <w:lang w:eastAsia="ru-RU"/>
              </w:rPr>
              <w:t>го дня</w:t>
            </w:r>
            <w:r w:rsidRPr="00421397">
              <w:rPr>
                <w:color w:val="000000" w:themeColor="text1"/>
                <w:sz w:val="24"/>
                <w:szCs w:val="24"/>
                <w:lang w:eastAsia="ru-RU"/>
              </w:rPr>
              <w:t xml:space="preserve">  </w:t>
            </w:r>
            <w:r w:rsidRPr="00421397">
              <w:rPr>
                <w:iCs/>
                <w:color w:val="000000" w:themeColor="text1"/>
                <w:sz w:val="24"/>
                <w:szCs w:val="24"/>
                <w:lang w:eastAsia="ru-RU"/>
              </w:rPr>
              <w:t>при условии</w:t>
            </w:r>
            <w:r w:rsidR="007F143C">
              <w:rPr>
                <w:iCs/>
                <w:color w:val="000000" w:themeColor="text1"/>
                <w:sz w:val="24"/>
                <w:szCs w:val="24"/>
                <w:lang w:eastAsia="ru-RU"/>
              </w:rPr>
              <w:t>,</w:t>
            </w:r>
            <w:r w:rsidRPr="00421397">
              <w:rPr>
                <w:iCs/>
                <w:color w:val="000000" w:themeColor="text1"/>
                <w:sz w:val="24"/>
                <w:szCs w:val="24"/>
                <w:lang w:eastAsia="ru-RU"/>
              </w:rPr>
              <w:t xml:space="preserve">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w:t>
            </w:r>
            <w:r w:rsidR="005B13B7">
              <w:rPr>
                <w:color w:val="000000" w:themeColor="text1"/>
                <w:sz w:val="24"/>
                <w:szCs w:val="24"/>
                <w:lang w:eastAsia="ru-RU"/>
              </w:rPr>
              <w:t>,</w:t>
            </w:r>
            <w:r w:rsidR="00C41E7D">
              <w:rPr>
                <w:color w:val="000000" w:themeColor="text1"/>
                <w:sz w:val="24"/>
                <w:szCs w:val="24"/>
                <w:lang w:eastAsia="ru-RU"/>
              </w:rPr>
              <w:t xml:space="preserve"> </w:t>
            </w:r>
            <w:r w:rsidR="002713C9">
              <w:rPr>
                <w:color w:val="000000" w:themeColor="text1"/>
                <w:sz w:val="24"/>
                <w:szCs w:val="24"/>
                <w:lang w:eastAsia="ru-RU"/>
              </w:rPr>
              <w:t>включая границы интервала</w:t>
            </w:r>
            <w:r w:rsidRPr="00421397">
              <w:rPr>
                <w:color w:val="000000" w:themeColor="text1"/>
                <w:sz w:val="24"/>
                <w:szCs w:val="24"/>
                <w:lang w:eastAsia="ru-RU"/>
              </w:rPr>
              <w:t xml:space="preserve">;   </w:t>
            </w:r>
          </w:p>
          <w:p w:rsidR="004A7C3C" w:rsidRDefault="00421397" w:rsidP="0018165D">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при условии</w:t>
            </w:r>
            <w:r w:rsidR="007F143C">
              <w:rPr>
                <w:color w:val="000000" w:themeColor="text1"/>
                <w:sz w:val="24"/>
                <w:szCs w:val="24"/>
              </w:rPr>
              <w:t>,</w:t>
            </w:r>
            <w:r w:rsidRPr="00421397">
              <w:rPr>
                <w:color w:val="000000" w:themeColor="text1"/>
                <w:sz w:val="24"/>
                <w:szCs w:val="24"/>
              </w:rPr>
              <w:t xml:space="preserve"> </w:t>
            </w:r>
            <w:r w:rsidR="009A63FA">
              <w:rPr>
                <w:color w:val="000000" w:themeColor="text1"/>
                <w:sz w:val="24"/>
                <w:szCs w:val="24"/>
              </w:rPr>
              <w:t xml:space="preserve">что </w:t>
            </w:r>
            <w:r w:rsidRPr="00421397">
              <w:rPr>
                <w:iCs/>
                <w:color w:val="000000" w:themeColor="text1"/>
                <w:sz w:val="24"/>
                <w:szCs w:val="24"/>
                <w:lang w:eastAsia="ru-RU"/>
              </w:rPr>
              <w:t xml:space="preserve">раскрыты данные об объеме торгов за день и </w:t>
            </w:r>
            <w:r w:rsidR="0018165D">
              <w:rPr>
                <w:iCs/>
                <w:color w:val="000000" w:themeColor="text1"/>
                <w:sz w:val="24"/>
                <w:szCs w:val="24"/>
                <w:lang w:eastAsia="ru-RU"/>
              </w:rPr>
              <w:t>он</w:t>
            </w:r>
            <w:r w:rsidRPr="00421397">
              <w:rPr>
                <w:iCs/>
                <w:color w:val="000000" w:themeColor="text1"/>
                <w:sz w:val="24"/>
                <w:szCs w:val="24"/>
                <w:lang w:eastAsia="ru-RU"/>
              </w:rPr>
              <w:t xml:space="preserve"> не равен нулю.</w:t>
            </w:r>
            <w:r w:rsidRPr="00421397">
              <w:rPr>
                <w:color w:val="000000" w:themeColor="text1"/>
                <w:sz w:val="24"/>
                <w:szCs w:val="24"/>
                <w:lang w:eastAsia="ru-RU"/>
              </w:rPr>
              <w:t xml:space="preserve">           </w:t>
            </w:r>
          </w:p>
          <w:p w:rsidR="0018165D" w:rsidRPr="0018165D" w:rsidRDefault="0018165D" w:rsidP="0018165D">
            <w:pPr>
              <w:autoSpaceDN w:val="0"/>
              <w:adjustRightInd w:val="0"/>
              <w:jc w:val="both"/>
              <w:rPr>
                <w:color w:val="000000" w:themeColor="text1"/>
                <w:sz w:val="24"/>
                <w:szCs w:val="24"/>
                <w:lang w:eastAsia="ru-RU"/>
              </w:rPr>
            </w:pPr>
          </w:p>
          <w:p w:rsidR="004A7C3C" w:rsidRPr="00A759DB" w:rsidRDefault="00171059" w:rsidP="00C41E7D">
            <w:pPr>
              <w:autoSpaceDN w:val="0"/>
              <w:adjustRightInd w:val="0"/>
              <w:jc w:val="both"/>
              <w:rPr>
                <w:color w:val="000000" w:themeColor="text1"/>
                <w:sz w:val="24"/>
                <w:szCs w:val="24"/>
              </w:rPr>
            </w:pPr>
            <w:r>
              <w:rPr>
                <w:color w:val="000000" w:themeColor="text1"/>
                <w:sz w:val="24"/>
                <w:szCs w:val="24"/>
                <w:lang w:val="en-US" w:eastAsia="ru-RU"/>
              </w:rPr>
              <w:t>II</w:t>
            </w:r>
            <w:r w:rsidR="005D5CDD" w:rsidRPr="005D5CDD">
              <w:rPr>
                <w:color w:val="000000" w:themeColor="text1"/>
                <w:sz w:val="24"/>
                <w:szCs w:val="24"/>
                <w:lang w:eastAsia="ru-RU"/>
              </w:rPr>
              <w:t xml:space="preserve">. </w:t>
            </w:r>
            <w:r w:rsidR="00C41E7D" w:rsidRPr="00C41E7D">
              <w:rPr>
                <w:color w:val="000000" w:themeColor="text1"/>
                <w:sz w:val="24"/>
                <w:szCs w:val="24"/>
              </w:rPr>
              <w:t>Если на дату определения СЧА</w:t>
            </w:r>
            <w:r w:rsidR="00C41E7D" w:rsidRPr="00C41E7D" w:rsidDel="00FE7717">
              <w:rPr>
                <w:color w:val="000000" w:themeColor="text1"/>
                <w:sz w:val="24"/>
                <w:szCs w:val="24"/>
              </w:rPr>
              <w:t xml:space="preserve"> </w:t>
            </w:r>
            <w:r w:rsidR="00C41E7D" w:rsidRPr="00C41E7D">
              <w:rPr>
                <w:color w:val="000000" w:themeColor="text1"/>
                <w:sz w:val="24"/>
                <w:szCs w:val="24"/>
              </w:rPr>
              <w:t>отсутствуют цены основного рынка, допустимо использовать цены наиболее выгодного рынка</w:t>
            </w:r>
            <w:r w:rsidR="005C007C">
              <w:rPr>
                <w:color w:val="000000" w:themeColor="text1"/>
                <w:sz w:val="24"/>
                <w:szCs w:val="24"/>
              </w:rPr>
              <w:t xml:space="preserve"> на эту дату</w:t>
            </w:r>
            <w:r>
              <w:rPr>
                <w:color w:val="000000" w:themeColor="text1"/>
                <w:sz w:val="24"/>
                <w:szCs w:val="24"/>
              </w:rPr>
              <w:t>, выбранной в порядке, предусмотренном для выбора цены основного рынка</w:t>
            </w:r>
            <w:r w:rsidR="004A7C3C">
              <w:rPr>
                <w:color w:val="000000" w:themeColor="text1"/>
                <w:sz w:val="24"/>
                <w:szCs w:val="24"/>
              </w:rPr>
              <w:t>.</w:t>
            </w:r>
          </w:p>
          <w:p w:rsidR="004A7C3C" w:rsidRDefault="004A7C3C" w:rsidP="00C41E7D">
            <w:pPr>
              <w:autoSpaceDN w:val="0"/>
              <w:adjustRightInd w:val="0"/>
              <w:jc w:val="both"/>
              <w:rPr>
                <w:sz w:val="24"/>
                <w:szCs w:val="24"/>
              </w:rPr>
            </w:pPr>
          </w:p>
          <w:p w:rsidR="004A7C3C" w:rsidRDefault="00171059" w:rsidP="00C41E7D">
            <w:pPr>
              <w:autoSpaceDN w:val="0"/>
              <w:adjustRightInd w:val="0"/>
              <w:jc w:val="both"/>
              <w:rPr>
                <w:color w:val="000000" w:themeColor="text1"/>
                <w:sz w:val="24"/>
                <w:szCs w:val="24"/>
              </w:rPr>
            </w:pPr>
            <w:r>
              <w:rPr>
                <w:color w:val="000000" w:themeColor="text1"/>
                <w:sz w:val="24"/>
                <w:szCs w:val="24"/>
                <w:lang w:val="en-US"/>
              </w:rPr>
              <w:t>III</w:t>
            </w:r>
            <w:r w:rsidR="005D5CDD" w:rsidRPr="005D5CDD">
              <w:rPr>
                <w:color w:val="000000" w:themeColor="text1"/>
                <w:sz w:val="24"/>
                <w:szCs w:val="24"/>
              </w:rPr>
              <w:t xml:space="preserve">. </w:t>
            </w:r>
            <w:r w:rsidR="004A7C3C" w:rsidRPr="00C41E7D">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9A63FA" w:rsidRDefault="00421397" w:rsidP="00C41E7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w:t>
            </w:r>
          </w:p>
        </w:tc>
      </w:tr>
    </w:tbl>
    <w:p w:rsidR="00075A2C" w:rsidRPr="00801D67" w:rsidRDefault="00075A2C" w:rsidP="00342844">
      <w:pPr>
        <w:autoSpaceDN w:val="0"/>
        <w:adjustRightInd w:val="0"/>
        <w:spacing w:line="360" w:lineRule="auto"/>
        <w:jc w:val="both"/>
        <w:rPr>
          <w:color w:val="000000" w:themeColor="text1"/>
          <w:sz w:val="24"/>
          <w:szCs w:val="24"/>
          <w:lang w:eastAsia="ru-RU"/>
        </w:rPr>
      </w:pPr>
    </w:p>
    <w:tbl>
      <w:tblPr>
        <w:tblStyle w:val="ae"/>
        <w:tblW w:w="0" w:type="auto"/>
        <w:tblLook w:val="04A0"/>
      </w:tblPr>
      <w:tblGrid>
        <w:gridCol w:w="2504"/>
        <w:gridCol w:w="8094"/>
      </w:tblGrid>
      <w:tr w:rsidR="00246971" w:rsidRPr="00F85898" w:rsidTr="002A0554">
        <w:tc>
          <w:tcPr>
            <w:tcW w:w="10598"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 xml:space="preserve">Модели </w:t>
            </w:r>
            <w:r w:rsidR="00342844">
              <w:rPr>
                <w:bCs/>
                <w:i/>
                <w:iCs/>
                <w:color w:val="000000" w:themeColor="text1"/>
                <w:sz w:val="24"/>
                <w:szCs w:val="24"/>
                <w:lang w:eastAsia="ru-RU"/>
              </w:rPr>
              <w:t>определения справедливой</w:t>
            </w:r>
            <w:r w:rsidRPr="00421397">
              <w:rPr>
                <w:bCs/>
                <w:i/>
                <w:iCs/>
                <w:color w:val="000000" w:themeColor="text1"/>
                <w:sz w:val="24"/>
                <w:szCs w:val="24"/>
                <w:lang w:eastAsia="ru-RU"/>
              </w:rPr>
              <w:t xml:space="preserve">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2A0554">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809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2A0554">
        <w:tc>
          <w:tcPr>
            <w:tcW w:w="2504" w:type="dxa"/>
          </w:tcPr>
          <w:p w:rsidR="00246971" w:rsidRPr="00F85898" w:rsidRDefault="000A11B1" w:rsidP="00FA5490">
            <w:pPr>
              <w:autoSpaceDN w:val="0"/>
              <w:adjustRightInd w:val="0"/>
              <w:rPr>
                <w:color w:val="000000" w:themeColor="text1"/>
                <w:sz w:val="24"/>
                <w:szCs w:val="24"/>
                <w:lang w:eastAsia="ru-RU"/>
              </w:rPr>
            </w:pPr>
            <w:r>
              <w:rPr>
                <w:b/>
                <w:sz w:val="24"/>
                <w:szCs w:val="24"/>
              </w:rPr>
              <w:t>Ценные бумаги российских эмитентов* (за исключением еврооблигаций), а так же иные ценные бумаги, номинированные в рублях</w:t>
            </w:r>
            <w:r w:rsidDel="000A11B1">
              <w:rPr>
                <w:color w:val="000000" w:themeColor="text1"/>
                <w:sz w:val="24"/>
                <w:szCs w:val="24"/>
                <w:lang w:eastAsia="ru-RU"/>
              </w:rPr>
              <w:t xml:space="preserve"> </w:t>
            </w:r>
          </w:p>
          <w:p w:rsidR="00246971" w:rsidRPr="00F85898" w:rsidRDefault="00E67D63" w:rsidP="00FA5490">
            <w:pPr>
              <w:autoSpaceDN w:val="0"/>
              <w:adjustRightInd w:val="0"/>
              <w:rPr>
                <w:color w:val="000000" w:themeColor="text1"/>
                <w:sz w:val="24"/>
                <w:szCs w:val="24"/>
                <w:lang w:eastAsia="ru-RU"/>
              </w:rPr>
            </w:pPr>
            <w:r>
              <w:rPr>
                <w:lang w:eastAsia="ru-RU"/>
              </w:rPr>
              <w:t xml:space="preserve">* </w:t>
            </w:r>
            <w:r w:rsidRPr="00421397">
              <w:rPr>
                <w:lang w:eastAsia="ru-RU"/>
              </w:rPr>
              <w:t>в том числе инвестиционные паи российских паевых инвестиционных фондов, ипотечные сертификаты участия</w:t>
            </w:r>
          </w:p>
        </w:tc>
        <w:tc>
          <w:tcPr>
            <w:tcW w:w="8094" w:type="dxa"/>
          </w:tcPr>
          <w:p w:rsidR="00242161" w:rsidRDefault="00242161" w:rsidP="00FB6EF2">
            <w:pPr>
              <w:rPr>
                <w:bCs/>
                <w:color w:val="000000" w:themeColor="text1"/>
                <w:sz w:val="24"/>
                <w:szCs w:val="24"/>
              </w:rPr>
            </w:pPr>
          </w:p>
          <w:p w:rsidR="001A5C1F" w:rsidRPr="00FB6EF2" w:rsidRDefault="00FB6EF2" w:rsidP="00FB6EF2">
            <w:pPr>
              <w:rPr>
                <w:bCs/>
                <w:color w:val="000000" w:themeColor="text1"/>
                <w:sz w:val="24"/>
                <w:szCs w:val="24"/>
              </w:rPr>
            </w:pPr>
            <w:r w:rsidRPr="002A0554">
              <w:rPr>
                <w:b/>
                <w:bCs/>
                <w:color w:val="000000" w:themeColor="text1"/>
                <w:sz w:val="24"/>
                <w:szCs w:val="24"/>
                <w:lang w:val="en-US"/>
              </w:rPr>
              <w:t>I</w:t>
            </w:r>
            <w:r w:rsidR="005D5CDD" w:rsidRPr="002A0554">
              <w:rPr>
                <w:b/>
                <w:bCs/>
                <w:color w:val="000000" w:themeColor="text1"/>
                <w:sz w:val="24"/>
                <w:szCs w:val="24"/>
              </w:rPr>
              <w:t>.</w:t>
            </w:r>
            <w:r w:rsidR="002A0554">
              <w:rPr>
                <w:bCs/>
                <w:color w:val="000000" w:themeColor="text1"/>
                <w:sz w:val="24"/>
                <w:szCs w:val="24"/>
              </w:rPr>
              <w:t xml:space="preserve"> </w:t>
            </w:r>
            <w:r w:rsidR="005D5CDD" w:rsidRPr="002A0554">
              <w:rPr>
                <w:b/>
                <w:bCs/>
                <w:color w:val="000000" w:themeColor="text1"/>
                <w:sz w:val="24"/>
                <w:szCs w:val="24"/>
              </w:rPr>
              <w:t>Справедливая стоимость</w:t>
            </w:r>
            <w:r w:rsidR="005D5CDD" w:rsidRPr="005D5CDD">
              <w:rPr>
                <w:bCs/>
                <w:color w:val="000000" w:themeColor="text1"/>
                <w:sz w:val="24"/>
                <w:szCs w:val="24"/>
              </w:rPr>
              <w:t xml:space="preserve"> </w:t>
            </w:r>
            <w:r w:rsidR="005D5CDD" w:rsidRPr="005D5CDD">
              <w:rPr>
                <w:b/>
                <w:bCs/>
                <w:color w:val="000000" w:themeColor="text1"/>
                <w:sz w:val="24"/>
                <w:szCs w:val="24"/>
              </w:rPr>
              <w:t>акций российских эмитентов</w:t>
            </w:r>
            <w:r w:rsidR="005D5CDD" w:rsidRPr="005D5CDD">
              <w:rPr>
                <w:bCs/>
                <w:color w:val="000000" w:themeColor="text1"/>
                <w:sz w:val="24"/>
                <w:szCs w:val="24"/>
              </w:rPr>
              <w:t xml:space="preserve">, обращающихся на </w:t>
            </w:r>
            <w:r w:rsidR="00F044F0">
              <w:rPr>
                <w:bCs/>
                <w:color w:val="000000" w:themeColor="text1"/>
                <w:sz w:val="24"/>
                <w:szCs w:val="24"/>
              </w:rPr>
              <w:t>фондовых биржах</w:t>
            </w:r>
            <w:r w:rsidR="005D5CDD" w:rsidRPr="005D5CDD">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005D5CDD" w:rsidRPr="005D5CDD">
              <w:rPr>
                <w:color w:val="000000" w:themeColor="text1"/>
                <w:sz w:val="24"/>
                <w:szCs w:val="24"/>
                <w:lang w:eastAsia="ru-RU"/>
              </w:rPr>
              <w:br/>
            </w:r>
            <w:r w:rsidR="005D5CDD" w:rsidRPr="005D5CDD">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rsidR="00533758" w:rsidRPr="00844E2F" w:rsidRDefault="00025903" w:rsidP="00844E2F">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Pr>
                <w:bCs/>
                <w:color w:val="000000" w:themeColor="text1"/>
                <w:sz w:val="24"/>
                <w:szCs w:val="24"/>
              </w:rPr>
              <w:t>й</w:t>
            </w:r>
            <w:r w:rsidRPr="001A5C1F">
              <w:rPr>
                <w:bCs/>
                <w:color w:val="000000" w:themeColor="text1"/>
                <w:sz w:val="24"/>
                <w:szCs w:val="24"/>
              </w:rPr>
              <w:t xml:space="preserve"> </w:t>
            </w:r>
            <w:r w:rsidR="00171059">
              <w:rPr>
                <w:bCs/>
                <w:color w:val="000000" w:themeColor="text1"/>
                <w:sz w:val="24"/>
                <w:szCs w:val="24"/>
              </w:rPr>
              <w:t xml:space="preserve">акции </w:t>
            </w:r>
            <w:r w:rsidRPr="001A5C1F">
              <w:rPr>
                <w:bCs/>
                <w:color w:val="000000" w:themeColor="text1"/>
                <w:sz w:val="24"/>
                <w:szCs w:val="24"/>
              </w:rPr>
              <w:t>с динамикой рыночн</w:t>
            </w:r>
            <w:r w:rsidR="005C007C">
              <w:rPr>
                <w:bCs/>
                <w:color w:val="000000" w:themeColor="text1"/>
                <w:sz w:val="24"/>
                <w:szCs w:val="24"/>
              </w:rPr>
              <w:t>ого</w:t>
            </w:r>
            <w:r w:rsidRPr="001A5C1F">
              <w:rPr>
                <w:bCs/>
                <w:color w:val="000000" w:themeColor="text1"/>
                <w:sz w:val="24"/>
                <w:szCs w:val="24"/>
              </w:rPr>
              <w:t xml:space="preserve"> индикатор</w:t>
            </w:r>
            <w:r w:rsidR="005C007C">
              <w:rPr>
                <w:bCs/>
                <w:color w:val="000000" w:themeColor="text1"/>
                <w:sz w:val="24"/>
                <w:szCs w:val="24"/>
              </w:rPr>
              <w:t>а</w:t>
            </w:r>
            <w:r w:rsidR="00844E2F">
              <w:rPr>
                <w:bCs/>
                <w:color w:val="000000" w:themeColor="text1"/>
                <w:sz w:val="24"/>
                <w:szCs w:val="24"/>
              </w:rPr>
              <w:t xml:space="preserve">, а именно </w:t>
            </w:r>
            <w:r w:rsidR="00844E2F" w:rsidRPr="00844E2F">
              <w:rPr>
                <w:bCs/>
                <w:color w:val="000000" w:themeColor="text1"/>
                <w:sz w:val="24"/>
                <w:szCs w:val="24"/>
              </w:rPr>
              <w:t>индекса Московской Биржи (</w:t>
            </w:r>
            <w:r w:rsidR="00143C5F" w:rsidRPr="00143C5F">
              <w:rPr>
                <w:bCs/>
                <w:color w:val="000000" w:themeColor="text1"/>
                <w:sz w:val="24"/>
                <w:szCs w:val="24"/>
              </w:rPr>
              <w:t>IMOEX</w:t>
            </w:r>
            <w:r w:rsidR="00844E2F" w:rsidRPr="00844E2F">
              <w:rPr>
                <w:bCs/>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855AA1"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rsidR="00083288" w:rsidRPr="00F85898" w:rsidRDefault="00083288" w:rsidP="00083288">
            <w:pPr>
              <w:jc w:val="both"/>
              <w:rPr>
                <w:color w:val="000000" w:themeColor="text1"/>
                <w:sz w:val="24"/>
                <w:szCs w:val="24"/>
              </w:rPr>
            </w:pPr>
          </w:p>
          <w:p w:rsidR="00083288" w:rsidRPr="00F85898" w:rsidRDefault="00855AA1"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855AA1"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855AA1"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8101A4" w:rsidRDefault="00855AA1"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8101A4">
              <w:rPr>
                <w:color w:val="000000" w:themeColor="text1"/>
                <w:sz w:val="24"/>
                <w:szCs w:val="24"/>
              </w:rPr>
              <w:t xml:space="preserve"> (</w:t>
            </w:r>
            <w:r w:rsidR="005A577A">
              <w:rPr>
                <w:color w:val="000000" w:themeColor="text1"/>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Pr>
                <w:color w:val="000000" w:themeColor="text1"/>
                <w:sz w:val="24"/>
                <w:szCs w:val="24"/>
              </w:rPr>
              <w:t>);</w:t>
            </w:r>
          </w:p>
          <w:p w:rsidR="00083288" w:rsidRPr="00F85898" w:rsidRDefault="00855AA1"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EA2643">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005C007C">
              <w:rPr>
                <w:color w:val="000000" w:themeColor="text1"/>
                <w:sz w:val="24"/>
                <w:szCs w:val="24"/>
              </w:rPr>
              <w:t>акции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855AA1" w:rsidP="00EA2643">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5C007C" w:rsidRDefault="00855AA1" w:rsidP="008101A4">
            <w:pPr>
              <w:jc w:val="both"/>
              <w:rPr>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8101A4">
              <w:rPr>
                <w:color w:val="000000" w:themeColor="text1"/>
                <w:sz w:val="24"/>
                <w:szCs w:val="24"/>
              </w:rPr>
              <w:t xml:space="preserve"> безрисковая ставка доходности, определенная на дату определения стоимости</w:t>
            </w:r>
            <w:r w:rsidR="005B5834">
              <w:rPr>
                <w:color w:val="000000" w:themeColor="text1"/>
                <w:sz w:val="24"/>
                <w:szCs w:val="24"/>
              </w:rPr>
              <w:t>:</w:t>
            </w:r>
          </w:p>
          <w:p w:rsidR="00083288" w:rsidRPr="00F85898" w:rsidRDefault="00855AA1"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EA2643">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B5834">
              <w:rPr>
                <w:color w:val="000000" w:themeColor="text1"/>
                <w:sz w:val="24"/>
                <w:szCs w:val="24"/>
              </w:rPr>
              <w:t xml:space="preserve"> - безрисковая ставка доходности в процентах годовых;  </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5917D4" w:rsidRPr="005917D4" w:rsidRDefault="00855AA1"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5917D4">
              <w:rPr>
                <w:color w:val="000000" w:themeColor="text1"/>
                <w:sz w:val="24"/>
                <w:szCs w:val="24"/>
              </w:rPr>
              <w:t>;</w:t>
            </w:r>
          </w:p>
          <w:p w:rsidR="00083288" w:rsidRPr="00F85898" w:rsidRDefault="005917D4" w:rsidP="00083288">
            <w:pPr>
              <w:jc w:val="both"/>
              <w:rPr>
                <w:color w:val="000000" w:themeColor="text1"/>
                <w:sz w:val="24"/>
                <w:szCs w:val="24"/>
              </w:rPr>
            </w:pPr>
            <w:r>
              <w:rPr>
                <w:color w:val="000000" w:themeColor="text1"/>
                <w:sz w:val="24"/>
                <w:szCs w:val="24"/>
                <w:lang w:val="en-US"/>
              </w:rPr>
              <w:t>D</w:t>
            </w:r>
            <w:r w:rsidRPr="005917D4">
              <w:rPr>
                <w:color w:val="000000" w:themeColor="text1"/>
                <w:sz w:val="24"/>
                <w:szCs w:val="24"/>
              </w:rPr>
              <w:t xml:space="preserve"> – </w:t>
            </w:r>
            <w:r>
              <w:rPr>
                <w:color w:val="000000" w:themeColor="text1"/>
                <w:sz w:val="24"/>
                <w:szCs w:val="24"/>
              </w:rPr>
              <w:t>365 или 366 для високосного года</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105B9C" w:rsidRDefault="00421397" w:rsidP="005C4E8F">
            <w:pPr>
              <w:pStyle w:val="a8"/>
              <w:numPr>
                <w:ilvl w:val="0"/>
                <w:numId w:val="27"/>
              </w:numPr>
              <w:suppressAutoHyphens w:val="0"/>
              <w:autoSpaceDE/>
              <w:spacing w:line="276" w:lineRule="auto"/>
              <w:jc w:val="both"/>
              <w:rPr>
                <w:color w:val="000000" w:themeColor="text1"/>
                <w:sz w:val="24"/>
                <w:szCs w:val="24"/>
              </w:rPr>
            </w:pPr>
            <w:r w:rsidRPr="00105B9C">
              <w:rPr>
                <w:rFonts w:hint="eastAsia"/>
                <w:color w:val="000000" w:themeColor="text1"/>
                <w:sz w:val="24"/>
                <w:szCs w:val="24"/>
              </w:rPr>
              <w:t>методика</w:t>
            </w:r>
            <w:r w:rsidRPr="00105B9C">
              <w:rPr>
                <w:color w:val="000000" w:themeColor="text1"/>
                <w:sz w:val="24"/>
                <w:szCs w:val="24"/>
              </w:rPr>
              <w:t xml:space="preserve"> </w:t>
            </w:r>
            <w:r w:rsidRPr="00105B9C">
              <w:rPr>
                <w:rFonts w:hint="eastAsia"/>
                <w:color w:val="000000" w:themeColor="text1"/>
                <w:sz w:val="24"/>
                <w:szCs w:val="24"/>
              </w:rPr>
              <w:t>расчёта</w:t>
            </w:r>
            <w:r w:rsidRPr="00105B9C">
              <w:rPr>
                <w:color w:val="000000" w:themeColor="text1"/>
                <w:sz w:val="24"/>
                <w:szCs w:val="24"/>
              </w:rPr>
              <w:t xml:space="preserve"> </w:t>
            </w:r>
            <w:r w:rsidRPr="00105B9C">
              <w:rPr>
                <w:rFonts w:hint="eastAsia"/>
                <w:color w:val="000000" w:themeColor="text1"/>
                <w:sz w:val="24"/>
                <w:szCs w:val="24"/>
              </w:rPr>
              <w:t>кривой</w:t>
            </w:r>
            <w:r w:rsidRPr="00105B9C">
              <w:rPr>
                <w:color w:val="000000" w:themeColor="text1"/>
                <w:sz w:val="24"/>
                <w:szCs w:val="24"/>
              </w:rPr>
              <w:t xml:space="preserve"> </w:t>
            </w:r>
            <w:r w:rsidRPr="00105B9C">
              <w:rPr>
                <w:rFonts w:hint="eastAsia"/>
                <w:color w:val="000000" w:themeColor="text1"/>
                <w:sz w:val="24"/>
                <w:szCs w:val="24"/>
              </w:rPr>
              <w:t>бескупонной</w:t>
            </w:r>
            <w:r w:rsidRPr="00105B9C">
              <w:rPr>
                <w:color w:val="000000" w:themeColor="text1"/>
                <w:sz w:val="24"/>
                <w:szCs w:val="24"/>
              </w:rPr>
              <w:t xml:space="preserve"> </w:t>
            </w:r>
            <w:r w:rsidRPr="00105B9C">
              <w:rPr>
                <w:rFonts w:hint="eastAsia"/>
                <w:color w:val="000000" w:themeColor="text1"/>
                <w:sz w:val="24"/>
                <w:szCs w:val="24"/>
              </w:rPr>
              <w:t>доходности</w:t>
            </w:r>
            <w:r w:rsidRPr="00105B9C">
              <w:rPr>
                <w:color w:val="000000" w:themeColor="text1"/>
                <w:sz w:val="24"/>
                <w:szCs w:val="24"/>
              </w:rPr>
              <w:t xml:space="preserve"> </w:t>
            </w:r>
            <w:r w:rsidRPr="00105B9C">
              <w:rPr>
                <w:rFonts w:hint="eastAsia"/>
                <w:color w:val="000000" w:themeColor="text1"/>
                <w:sz w:val="24"/>
                <w:szCs w:val="24"/>
              </w:rPr>
              <w:t>государственных</w:t>
            </w:r>
            <w:r w:rsidRPr="00105B9C">
              <w:rPr>
                <w:color w:val="000000" w:themeColor="text1"/>
                <w:sz w:val="24"/>
                <w:szCs w:val="24"/>
              </w:rPr>
              <w:t xml:space="preserve"> </w:t>
            </w:r>
            <w:r w:rsidRPr="00105B9C">
              <w:rPr>
                <w:rFonts w:hint="eastAsia"/>
                <w:color w:val="000000" w:themeColor="text1"/>
                <w:sz w:val="24"/>
                <w:szCs w:val="24"/>
              </w:rPr>
              <w:t>облигаций</w:t>
            </w:r>
            <w:r w:rsidRPr="00105B9C">
              <w:rPr>
                <w:color w:val="000000" w:themeColor="text1"/>
                <w:sz w:val="24"/>
                <w:szCs w:val="24"/>
              </w:rPr>
              <w:t xml:space="preserve">, </w:t>
            </w:r>
            <w:r w:rsidRPr="00105B9C">
              <w:rPr>
                <w:rFonts w:hint="eastAsia"/>
                <w:color w:val="000000" w:themeColor="text1"/>
                <w:sz w:val="24"/>
                <w:szCs w:val="24"/>
              </w:rPr>
              <w:t>определенная</w:t>
            </w:r>
            <w:r w:rsidRPr="00105B9C">
              <w:rPr>
                <w:color w:val="000000" w:themeColor="text1"/>
                <w:sz w:val="24"/>
                <w:szCs w:val="24"/>
              </w:rPr>
              <w:t xml:space="preserve"> </w:t>
            </w:r>
            <w:r w:rsidR="00143C5F" w:rsidRPr="00143C5F">
              <w:rPr>
                <w:rFonts w:hint="eastAsia"/>
                <w:color w:val="000000" w:themeColor="text1"/>
                <w:sz w:val="24"/>
                <w:szCs w:val="24"/>
              </w:rPr>
              <w:t>Московской</w:t>
            </w:r>
            <w:r w:rsidR="00143C5F" w:rsidRPr="00143C5F">
              <w:rPr>
                <w:color w:val="000000" w:themeColor="text1"/>
                <w:sz w:val="24"/>
                <w:szCs w:val="24"/>
              </w:rPr>
              <w:t xml:space="preserve"> </w:t>
            </w:r>
            <w:r w:rsidR="00143C5F" w:rsidRPr="00143C5F">
              <w:rPr>
                <w:rFonts w:hint="eastAsia"/>
                <w:color w:val="000000" w:themeColor="text1"/>
                <w:sz w:val="24"/>
                <w:szCs w:val="24"/>
              </w:rPr>
              <w:t>биржей</w:t>
            </w:r>
            <w:r w:rsidR="00143C5F" w:rsidRPr="00143C5F">
              <w:rPr>
                <w:color w:val="000000" w:themeColor="text1"/>
                <w:sz w:val="24"/>
                <w:szCs w:val="24"/>
              </w:rPr>
              <w:t>;</w:t>
            </w:r>
          </w:p>
          <w:p w:rsidR="00AD73B0" w:rsidRPr="00105B9C" w:rsidRDefault="00421397" w:rsidP="005C4E8F">
            <w:pPr>
              <w:pStyle w:val="a8"/>
              <w:numPr>
                <w:ilvl w:val="0"/>
                <w:numId w:val="27"/>
              </w:numPr>
              <w:suppressAutoHyphens w:val="0"/>
              <w:autoSpaceDE/>
              <w:spacing w:line="276" w:lineRule="auto"/>
              <w:jc w:val="both"/>
              <w:rPr>
                <w:color w:val="000000" w:themeColor="text1"/>
                <w:sz w:val="24"/>
                <w:szCs w:val="24"/>
              </w:rPr>
            </w:pPr>
            <w:r w:rsidRPr="00105B9C">
              <w:rPr>
                <w:rFonts w:hint="eastAsia"/>
                <w:color w:val="000000" w:themeColor="text1"/>
                <w:sz w:val="24"/>
                <w:szCs w:val="24"/>
              </w:rPr>
              <w:t>динамические</w:t>
            </w:r>
            <w:r w:rsidRPr="00105B9C">
              <w:rPr>
                <w:color w:val="000000" w:themeColor="text1"/>
                <w:sz w:val="24"/>
                <w:szCs w:val="24"/>
              </w:rPr>
              <w:t xml:space="preserve"> </w:t>
            </w:r>
            <w:r w:rsidRPr="00105B9C">
              <w:rPr>
                <w:rFonts w:hint="eastAsia"/>
                <w:color w:val="000000" w:themeColor="text1"/>
                <w:sz w:val="24"/>
                <w:szCs w:val="24"/>
              </w:rPr>
              <w:t>параметры</w:t>
            </w:r>
            <w:r w:rsidRPr="00105B9C">
              <w:rPr>
                <w:color w:val="000000" w:themeColor="text1"/>
                <w:sz w:val="24"/>
                <w:szCs w:val="24"/>
              </w:rPr>
              <w:t xml:space="preserve"> G-</w:t>
            </w:r>
            <w:r w:rsidRPr="00105B9C">
              <w:rPr>
                <w:rFonts w:hint="eastAsia"/>
                <w:color w:val="000000" w:themeColor="text1"/>
                <w:sz w:val="24"/>
                <w:szCs w:val="24"/>
              </w:rPr>
              <w:t>кривой</w:t>
            </w:r>
            <w:r w:rsidRPr="00105B9C">
              <w:rPr>
                <w:color w:val="000000" w:themeColor="text1"/>
                <w:sz w:val="24"/>
                <w:szCs w:val="24"/>
              </w:rPr>
              <w:t xml:space="preserve"> </w:t>
            </w:r>
            <w:r w:rsidRPr="00105B9C">
              <w:rPr>
                <w:rFonts w:hint="eastAsia"/>
                <w:color w:val="000000" w:themeColor="text1"/>
                <w:sz w:val="24"/>
                <w:szCs w:val="24"/>
              </w:rPr>
              <w:t>по</w:t>
            </w:r>
            <w:r w:rsidRPr="00105B9C">
              <w:rPr>
                <w:color w:val="000000" w:themeColor="text1"/>
                <w:sz w:val="24"/>
                <w:szCs w:val="24"/>
              </w:rPr>
              <w:t xml:space="preserve"> </w:t>
            </w:r>
            <w:r w:rsidRPr="00105B9C">
              <w:rPr>
                <w:rFonts w:hint="eastAsia"/>
                <w:color w:val="000000" w:themeColor="text1"/>
                <w:sz w:val="24"/>
                <w:szCs w:val="24"/>
              </w:rPr>
              <w:t>состоянию</w:t>
            </w:r>
            <w:r w:rsidRPr="00105B9C">
              <w:rPr>
                <w:color w:val="000000" w:themeColor="text1"/>
                <w:sz w:val="24"/>
                <w:szCs w:val="24"/>
              </w:rPr>
              <w:t xml:space="preserve"> </w:t>
            </w:r>
            <w:r w:rsidRPr="00105B9C">
              <w:rPr>
                <w:rFonts w:hint="eastAsia"/>
                <w:color w:val="000000" w:themeColor="text1"/>
                <w:sz w:val="24"/>
                <w:szCs w:val="24"/>
              </w:rPr>
              <w:t>на</w:t>
            </w:r>
            <w:r w:rsidRPr="00105B9C">
              <w:rPr>
                <w:color w:val="000000" w:themeColor="text1"/>
                <w:sz w:val="24"/>
                <w:szCs w:val="24"/>
              </w:rPr>
              <w:t xml:space="preserve"> </w:t>
            </w:r>
            <w:r w:rsidRPr="00105B9C">
              <w:rPr>
                <w:rFonts w:hint="eastAsia"/>
                <w:color w:val="000000" w:themeColor="text1"/>
                <w:sz w:val="24"/>
                <w:szCs w:val="24"/>
              </w:rPr>
              <w:t>каждый</w:t>
            </w:r>
            <w:r w:rsidRPr="00105B9C">
              <w:rPr>
                <w:color w:val="000000" w:themeColor="text1"/>
                <w:sz w:val="24"/>
                <w:szCs w:val="24"/>
              </w:rPr>
              <w:t xml:space="preserve"> </w:t>
            </w:r>
            <w:r w:rsidRPr="00105B9C">
              <w:rPr>
                <w:rFonts w:hint="eastAsia"/>
                <w:color w:val="000000" w:themeColor="text1"/>
                <w:sz w:val="24"/>
                <w:szCs w:val="24"/>
              </w:rPr>
              <w:t>торговый</w:t>
            </w:r>
            <w:r w:rsidRPr="00105B9C">
              <w:rPr>
                <w:color w:val="000000" w:themeColor="text1"/>
                <w:sz w:val="24"/>
                <w:szCs w:val="24"/>
              </w:rPr>
              <w:t xml:space="preserve"> </w:t>
            </w:r>
            <w:r w:rsidRPr="00105B9C">
              <w:rPr>
                <w:rFonts w:hint="eastAsia"/>
                <w:color w:val="000000" w:themeColor="text1"/>
                <w:sz w:val="24"/>
                <w:szCs w:val="24"/>
              </w:rPr>
              <w:t>день</w:t>
            </w:r>
            <w:r w:rsidRPr="00105B9C">
              <w:rPr>
                <w:color w:val="000000" w:themeColor="text1"/>
                <w:sz w:val="24"/>
                <w:szCs w:val="24"/>
              </w:rPr>
              <w:t xml:space="preserve">, </w:t>
            </w:r>
            <w:r w:rsidR="00143C5F" w:rsidRPr="00143C5F">
              <w:rPr>
                <w:rFonts w:hint="eastAsia"/>
                <w:color w:val="000000" w:themeColor="text1"/>
                <w:sz w:val="24"/>
                <w:szCs w:val="24"/>
              </w:rPr>
              <w:t>публикуемые</w:t>
            </w:r>
            <w:r w:rsidR="00143C5F" w:rsidRPr="00143C5F">
              <w:rPr>
                <w:color w:val="000000" w:themeColor="text1"/>
                <w:sz w:val="24"/>
                <w:szCs w:val="24"/>
              </w:rPr>
              <w:t xml:space="preserve"> </w:t>
            </w:r>
            <w:r w:rsidR="00143C5F" w:rsidRPr="00143C5F">
              <w:rPr>
                <w:rFonts w:hint="eastAsia"/>
                <w:color w:val="000000" w:themeColor="text1"/>
                <w:sz w:val="24"/>
                <w:szCs w:val="24"/>
              </w:rPr>
              <w:t>на</w:t>
            </w:r>
            <w:r w:rsidR="00143C5F" w:rsidRPr="00143C5F">
              <w:rPr>
                <w:color w:val="000000" w:themeColor="text1"/>
                <w:sz w:val="24"/>
                <w:szCs w:val="24"/>
              </w:rPr>
              <w:t xml:space="preserve"> </w:t>
            </w:r>
            <w:r w:rsidR="00143C5F" w:rsidRPr="00143C5F">
              <w:rPr>
                <w:rFonts w:hint="eastAsia"/>
                <w:color w:val="000000" w:themeColor="text1"/>
                <w:sz w:val="24"/>
                <w:szCs w:val="24"/>
              </w:rPr>
              <w:t>официальном</w:t>
            </w:r>
            <w:r w:rsidR="00143C5F" w:rsidRPr="00143C5F">
              <w:rPr>
                <w:color w:val="000000" w:themeColor="text1"/>
                <w:sz w:val="24"/>
                <w:szCs w:val="24"/>
              </w:rPr>
              <w:t xml:space="preserve"> </w:t>
            </w:r>
            <w:r w:rsidR="00143C5F" w:rsidRPr="00143C5F">
              <w:rPr>
                <w:rFonts w:hint="eastAsia"/>
                <w:color w:val="000000" w:themeColor="text1"/>
                <w:sz w:val="24"/>
                <w:szCs w:val="24"/>
              </w:rPr>
              <w:t>сайте</w:t>
            </w:r>
            <w:r w:rsidR="00143C5F" w:rsidRPr="00143C5F">
              <w:rPr>
                <w:color w:val="000000" w:themeColor="text1"/>
                <w:sz w:val="24"/>
                <w:szCs w:val="24"/>
              </w:rPr>
              <w:t xml:space="preserve"> </w:t>
            </w:r>
            <w:r w:rsidR="00143C5F" w:rsidRPr="00143C5F">
              <w:rPr>
                <w:rFonts w:hint="eastAsia"/>
                <w:color w:val="000000" w:themeColor="text1"/>
                <w:sz w:val="24"/>
                <w:szCs w:val="24"/>
              </w:rPr>
              <w:t>Московской</w:t>
            </w:r>
            <w:r w:rsidR="00143C5F" w:rsidRPr="00143C5F">
              <w:rPr>
                <w:color w:val="000000" w:themeColor="text1"/>
                <w:sz w:val="24"/>
                <w:szCs w:val="24"/>
              </w:rPr>
              <w:t xml:space="preserve"> </w:t>
            </w:r>
            <w:r w:rsidR="00143C5F" w:rsidRPr="00143C5F">
              <w:rPr>
                <w:rFonts w:hint="eastAsia"/>
                <w:color w:val="000000" w:themeColor="text1"/>
                <w:sz w:val="24"/>
                <w:szCs w:val="24"/>
              </w:rPr>
              <w:t>биржи</w:t>
            </w:r>
            <w:r w:rsidR="00143C5F" w:rsidRPr="00143C5F">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Default="00083288" w:rsidP="00083288">
            <w:pPr>
              <w:jc w:val="both"/>
              <w:rPr>
                <w:color w:val="000000" w:themeColor="text1"/>
                <w:sz w:val="24"/>
                <w:szCs w:val="24"/>
              </w:rPr>
            </w:pPr>
          </w:p>
          <w:p w:rsidR="003331D8" w:rsidRPr="00F85898" w:rsidRDefault="003331D8" w:rsidP="00083288">
            <w:pPr>
              <w:jc w:val="both"/>
              <w:rPr>
                <w:color w:val="000000" w:themeColor="text1"/>
                <w:sz w:val="24"/>
                <w:szCs w:val="24"/>
              </w:rPr>
            </w:pPr>
          </w:p>
          <w:p w:rsidR="00083288" w:rsidRPr="00F85898" w:rsidRDefault="00855AA1"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855AA1"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855AA1"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855AA1"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855AA1"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855AA1"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855AA1"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w:t>
            </w:r>
            <w:r w:rsidR="003331D8">
              <w:rPr>
                <w:color w:val="000000" w:themeColor="text1"/>
                <w:sz w:val="24"/>
                <w:szCs w:val="24"/>
              </w:rPr>
              <w:t xml:space="preserve">ия справедливой стоимости, при этом </w:t>
            </w:r>
            <w:r w:rsidR="003331D8">
              <w:rPr>
                <w:color w:val="000000" w:themeColor="text1"/>
                <w:sz w:val="24"/>
                <w:szCs w:val="24"/>
                <w:lang w:val="en-US"/>
              </w:rPr>
              <w:t>N</w:t>
            </w:r>
            <w:r w:rsidR="003331D8" w:rsidRPr="003331D8">
              <w:rPr>
                <w:color w:val="000000" w:themeColor="text1"/>
                <w:sz w:val="24"/>
                <w:szCs w:val="24"/>
              </w:rPr>
              <w:t xml:space="preserve"> </w:t>
            </w:r>
            <w:r w:rsidR="003331D8">
              <w:rPr>
                <w:color w:val="000000" w:themeColor="text1"/>
                <w:sz w:val="24"/>
                <w:szCs w:val="24"/>
              </w:rPr>
              <w:t>меньше или равняется 45, так как   д</w:t>
            </w:r>
            <w:r w:rsidRPr="00421397">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2A0554">
            <w:pPr>
              <w:ind w:firstLine="757"/>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2A0554">
            <w:pPr>
              <w:ind w:left="757"/>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5A78E5" w:rsidRPr="00F85898" w:rsidRDefault="005A78E5" w:rsidP="002A0554">
            <w:pPr>
              <w:ind w:firstLine="757"/>
              <w:jc w:val="both"/>
              <w:rPr>
                <w:color w:val="000000" w:themeColor="text1"/>
                <w:sz w:val="24"/>
                <w:szCs w:val="24"/>
              </w:rPr>
            </w:pPr>
            <w:r>
              <w:rPr>
                <w:color w:val="000000" w:themeColor="text1"/>
                <w:sz w:val="24"/>
                <w:szCs w:val="24"/>
              </w:rPr>
              <w:t>Цена закрытия на дату определения справедливой стоимости в модели не учитывается.</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w:t>
            </w:r>
            <w:r w:rsidR="005D5CDD" w:rsidRPr="0073286A">
              <w:rPr>
                <w:color w:val="000000" w:themeColor="text1"/>
                <w:sz w:val="24"/>
                <w:szCs w:val="24"/>
              </w:rPr>
              <w:t xml:space="preserve">45 </w:t>
            </w:r>
            <w:r w:rsidR="005D5CDD" w:rsidRPr="0073286A">
              <w:rPr>
                <w:rFonts w:hint="eastAsia"/>
                <w:color w:val="000000" w:themeColor="text1"/>
                <w:sz w:val="24"/>
                <w:szCs w:val="24"/>
              </w:rPr>
              <w:t>торговых</w:t>
            </w:r>
            <w:r w:rsidR="005D5CDD" w:rsidRPr="0073286A">
              <w:rPr>
                <w:color w:val="000000" w:themeColor="text1"/>
                <w:sz w:val="24"/>
                <w:szCs w:val="24"/>
              </w:rPr>
              <w:t xml:space="preserve"> </w:t>
            </w:r>
            <w:r w:rsidR="005D5CDD" w:rsidRPr="0073286A">
              <w:rPr>
                <w:rFonts w:hint="eastAsia"/>
                <w:color w:val="000000" w:themeColor="text1"/>
                <w:sz w:val="24"/>
                <w:szCs w:val="24"/>
              </w:rPr>
              <w:t>дней</w:t>
            </w:r>
            <w:r w:rsidR="00100466">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00B62784">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коэффициента, </w:t>
            </w:r>
            <w:r w:rsidRPr="00421397">
              <w:rPr>
                <w:color w:val="000000" w:themeColor="text1"/>
                <w:sz w:val="24"/>
                <w:szCs w:val="24"/>
              </w:rPr>
              <w:t xml:space="preserve"> </w:t>
            </w:r>
            <w:r w:rsidR="00185A14">
              <w:rPr>
                <w:color w:val="000000" w:themeColor="text1"/>
                <w:sz w:val="24"/>
                <w:szCs w:val="24"/>
              </w:rPr>
              <w:t>её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009D0936">
              <w:rPr>
                <w:color w:val="000000" w:themeColor="text1"/>
                <w:sz w:val="24"/>
                <w:szCs w:val="24"/>
              </w:rPr>
              <w:t xml:space="preserve"> её</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индикатора </w:t>
            </w:r>
            <w:r w:rsidRPr="00421397">
              <w:rPr>
                <w:color w:val="000000" w:themeColor="text1"/>
                <w:sz w:val="24"/>
                <w:szCs w:val="24"/>
              </w:rPr>
              <w:t xml:space="preserve"> </w:t>
            </w:r>
            <w:r w:rsidRPr="00421397">
              <w:rPr>
                <w:rFonts w:hint="eastAsia"/>
                <w:color w:val="000000" w:themeColor="text1"/>
                <w:sz w:val="24"/>
                <w:szCs w:val="24"/>
              </w:rPr>
              <w:t>только</w:t>
            </w:r>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435A74" w:rsidRDefault="00FB6EF2" w:rsidP="003E7E6D">
            <w:pPr>
              <w:jc w:val="both"/>
              <w:rPr>
                <w:color w:val="000000" w:themeColor="text1"/>
                <w:sz w:val="24"/>
                <w:szCs w:val="24"/>
              </w:rPr>
            </w:pPr>
            <w:r w:rsidRPr="002A0554">
              <w:rPr>
                <w:b/>
                <w:color w:val="000000" w:themeColor="text1"/>
                <w:sz w:val="24"/>
                <w:szCs w:val="24"/>
              </w:rPr>
              <w:t>II</w:t>
            </w:r>
            <w:r w:rsidR="005D5CDD" w:rsidRPr="002A0554">
              <w:rPr>
                <w:b/>
                <w:color w:val="000000" w:themeColor="text1"/>
                <w:sz w:val="24"/>
                <w:szCs w:val="24"/>
              </w:rPr>
              <w:t>.</w:t>
            </w:r>
            <w:r w:rsidR="002A0554">
              <w:rPr>
                <w:color w:val="000000" w:themeColor="text1"/>
                <w:sz w:val="24"/>
                <w:szCs w:val="24"/>
              </w:rPr>
              <w:t xml:space="preserve"> </w:t>
            </w:r>
            <w:r w:rsidRPr="003E7E6D">
              <w:rPr>
                <w:color w:val="000000" w:themeColor="text1"/>
                <w:sz w:val="24"/>
                <w:szCs w:val="24"/>
              </w:rPr>
              <w:t xml:space="preserve">Для определения справедливой стоимости </w:t>
            </w:r>
            <w:r w:rsidRPr="003E7E6D">
              <w:rPr>
                <w:b/>
                <w:color w:val="000000" w:themeColor="text1"/>
                <w:sz w:val="24"/>
                <w:szCs w:val="24"/>
              </w:rPr>
              <w:t>облигаций российских эмитентов</w:t>
            </w:r>
            <w:r w:rsidR="00CC56F5">
              <w:rPr>
                <w:b/>
                <w:color w:val="000000" w:themeColor="text1"/>
                <w:sz w:val="24"/>
                <w:szCs w:val="24"/>
              </w:rPr>
              <w:t xml:space="preserve">, </w:t>
            </w:r>
            <w:r w:rsidR="00CC56F5" w:rsidRPr="00D1686B">
              <w:rPr>
                <w:sz w:val="24"/>
                <w:szCs w:val="24"/>
              </w:rPr>
              <w:t>а так же иных</w:t>
            </w:r>
            <w:r w:rsidR="00CC56F5">
              <w:rPr>
                <w:b/>
                <w:sz w:val="24"/>
                <w:szCs w:val="24"/>
              </w:rPr>
              <w:t xml:space="preserve"> облигаций, номинированных в рублях</w:t>
            </w:r>
            <w:r w:rsidRPr="003E7E6D">
              <w:rPr>
                <w:color w:val="000000" w:themeColor="text1"/>
                <w:sz w:val="24"/>
                <w:szCs w:val="24"/>
              </w:rPr>
              <w:t xml:space="preserve"> используются следующие цены и модели, выбранные в порядке убывания приоритета</w:t>
            </w:r>
            <w:r w:rsidR="003E7E6D" w:rsidRPr="003E7E6D">
              <w:rPr>
                <w:color w:val="000000" w:themeColor="text1"/>
                <w:sz w:val="24"/>
                <w:szCs w:val="24"/>
              </w:rPr>
              <w:t>:</w:t>
            </w:r>
          </w:p>
          <w:p w:rsidR="002E6D42" w:rsidRPr="002E6D42" w:rsidRDefault="002E6D42" w:rsidP="005C4E8F">
            <w:pPr>
              <w:pStyle w:val="a8"/>
              <w:numPr>
                <w:ilvl w:val="0"/>
                <w:numId w:val="64"/>
              </w:numPr>
              <w:jc w:val="both"/>
              <w:rPr>
                <w:color w:val="000000" w:themeColor="text1"/>
                <w:sz w:val="24"/>
                <w:szCs w:val="24"/>
              </w:rPr>
            </w:pPr>
            <w:r w:rsidRPr="002E6D42">
              <w:rPr>
                <w:color w:val="000000" w:themeColor="text1"/>
                <w:sz w:val="24"/>
                <w:szCs w:val="24"/>
              </w:rPr>
              <w:t xml:space="preserve">модель оценки в соответствии с Приложением </w:t>
            </w:r>
            <w:r w:rsidR="00286F51">
              <w:rPr>
                <w:color w:val="000000" w:themeColor="text1"/>
                <w:sz w:val="24"/>
                <w:szCs w:val="24"/>
              </w:rPr>
              <w:t>18</w:t>
            </w:r>
            <w:r w:rsidRPr="002E6D42">
              <w:rPr>
                <w:color w:val="000000" w:themeColor="text1"/>
                <w:sz w:val="24"/>
                <w:szCs w:val="24"/>
              </w:rPr>
              <w:t>.</w:t>
            </w:r>
          </w:p>
          <w:p w:rsidR="00EB4699" w:rsidRPr="009D0936" w:rsidRDefault="000A11B1" w:rsidP="002E6D42">
            <w:pPr>
              <w:jc w:val="both"/>
              <w:rPr>
                <w:color w:val="000000" w:themeColor="text1"/>
                <w:sz w:val="24"/>
                <w:szCs w:val="24"/>
              </w:rPr>
            </w:pPr>
            <w:r>
              <w:rPr>
                <w:color w:val="000000" w:themeColor="text1"/>
                <w:sz w:val="24"/>
                <w:szCs w:val="24"/>
              </w:rPr>
              <w:lastRenderedPageBreak/>
              <w:t xml:space="preserve"> </w:t>
            </w:r>
          </w:p>
          <w:p w:rsidR="00EB4699" w:rsidRPr="00EB4699" w:rsidRDefault="00EB4699" w:rsidP="00EB4699">
            <w:pPr>
              <w:pStyle w:val="a8"/>
              <w:ind w:left="1068"/>
              <w:jc w:val="both"/>
              <w:rPr>
                <w:b/>
                <w:bCs/>
                <w:color w:val="000000" w:themeColor="text1"/>
                <w:sz w:val="24"/>
                <w:szCs w:val="24"/>
              </w:rPr>
            </w:pPr>
          </w:p>
          <w:p w:rsidR="002F6999" w:rsidRDefault="00FB6EF2" w:rsidP="00083288">
            <w:pPr>
              <w:autoSpaceDN w:val="0"/>
              <w:adjustRightInd w:val="0"/>
              <w:rPr>
                <w:bCs/>
                <w:color w:val="000000" w:themeColor="text1"/>
                <w:sz w:val="24"/>
                <w:szCs w:val="24"/>
              </w:rPr>
            </w:pPr>
            <w:r>
              <w:rPr>
                <w:b/>
                <w:color w:val="000000" w:themeColor="text1"/>
                <w:sz w:val="24"/>
                <w:szCs w:val="24"/>
                <w:lang w:val="en-US"/>
              </w:rPr>
              <w:t>III</w:t>
            </w:r>
            <w:r w:rsidR="005D5CDD" w:rsidRPr="005D5CDD">
              <w:rPr>
                <w:b/>
                <w:color w:val="000000" w:themeColor="text1"/>
                <w:sz w:val="24"/>
                <w:szCs w:val="24"/>
              </w:rPr>
              <w:t xml:space="preserve">. </w:t>
            </w:r>
            <w:r w:rsidR="006B1377">
              <w:rPr>
                <w:b/>
                <w:color w:val="000000" w:themeColor="text1"/>
                <w:sz w:val="24"/>
                <w:szCs w:val="24"/>
              </w:rPr>
              <w:t xml:space="preserve">Справедливая стоимость  </w:t>
            </w:r>
            <w:r>
              <w:rPr>
                <w:b/>
                <w:color w:val="000000" w:themeColor="text1"/>
                <w:sz w:val="24"/>
                <w:szCs w:val="24"/>
              </w:rPr>
              <w:t>долговых</w:t>
            </w:r>
            <w:r w:rsidR="00961265" w:rsidRPr="00961265">
              <w:rPr>
                <w:b/>
                <w:color w:val="000000" w:themeColor="text1"/>
                <w:sz w:val="24"/>
                <w:szCs w:val="24"/>
              </w:rPr>
              <w:t xml:space="preserve"> </w:t>
            </w:r>
            <w:r w:rsidR="009D0936">
              <w:rPr>
                <w:b/>
                <w:color w:val="000000" w:themeColor="text1"/>
                <w:sz w:val="24"/>
                <w:szCs w:val="24"/>
              </w:rPr>
              <w:t xml:space="preserve"> </w:t>
            </w:r>
            <w:r w:rsidR="00961265" w:rsidRPr="00961265">
              <w:rPr>
                <w:b/>
                <w:color w:val="000000" w:themeColor="text1"/>
                <w:sz w:val="24"/>
                <w:szCs w:val="24"/>
              </w:rPr>
              <w:t xml:space="preserve">документарных ценных бумаг </w:t>
            </w:r>
            <w:r w:rsidR="006B1377" w:rsidRPr="001A5C1F">
              <w:rPr>
                <w:bCs/>
                <w:color w:val="000000" w:themeColor="text1"/>
                <w:sz w:val="24"/>
                <w:szCs w:val="24"/>
              </w:rPr>
              <w:t>определяется в соответствии с</w:t>
            </w:r>
            <w:r w:rsidR="006B1377">
              <w:rPr>
                <w:bCs/>
                <w:color w:val="000000" w:themeColor="text1"/>
                <w:sz w:val="24"/>
                <w:szCs w:val="24"/>
              </w:rPr>
              <w:t xml:space="preserve"> Приложением </w:t>
            </w:r>
            <w:r w:rsidR="000A11B1">
              <w:rPr>
                <w:bCs/>
                <w:color w:val="000000" w:themeColor="text1"/>
                <w:sz w:val="24"/>
                <w:szCs w:val="24"/>
              </w:rPr>
              <w:t>5</w:t>
            </w:r>
            <w:r w:rsidR="00686A78">
              <w:rPr>
                <w:bCs/>
                <w:color w:val="000000" w:themeColor="text1"/>
                <w:sz w:val="24"/>
                <w:szCs w:val="24"/>
              </w:rPr>
              <w:t>.</w:t>
            </w:r>
          </w:p>
          <w:p w:rsidR="000C05EF" w:rsidRDefault="00961265" w:rsidP="002F6999">
            <w:pPr>
              <w:autoSpaceDN w:val="0"/>
              <w:adjustRightInd w:val="0"/>
              <w:rPr>
                <w:bCs/>
                <w:color w:val="000000" w:themeColor="text1"/>
                <w:sz w:val="24"/>
                <w:szCs w:val="24"/>
              </w:rPr>
            </w:pPr>
            <w:r>
              <w:rPr>
                <w:bCs/>
                <w:color w:val="000000" w:themeColor="text1"/>
                <w:sz w:val="24"/>
                <w:szCs w:val="24"/>
              </w:rPr>
              <w:t xml:space="preserve">      </w:t>
            </w:r>
          </w:p>
          <w:p w:rsidR="000A11B1" w:rsidRDefault="000A11B1" w:rsidP="002F6999">
            <w:pPr>
              <w:autoSpaceDN w:val="0"/>
              <w:adjustRightInd w:val="0"/>
              <w:rPr>
                <w:bCs/>
                <w:color w:val="000000" w:themeColor="text1"/>
                <w:sz w:val="24"/>
                <w:szCs w:val="24"/>
              </w:rPr>
            </w:pPr>
          </w:p>
          <w:p w:rsidR="00497FED" w:rsidRDefault="000A11B1">
            <w:pPr>
              <w:jc w:val="both"/>
              <w:rPr>
                <w:color w:val="000000" w:themeColor="text1"/>
                <w:sz w:val="24"/>
                <w:szCs w:val="24"/>
              </w:rPr>
            </w:pPr>
            <w:r w:rsidRPr="00C01706">
              <w:rPr>
                <w:b/>
                <w:color w:val="000000" w:themeColor="text1"/>
                <w:sz w:val="24"/>
                <w:szCs w:val="24"/>
                <w:lang w:val="en-US"/>
              </w:rPr>
              <w:t>VI</w:t>
            </w:r>
            <w:r w:rsidR="00143C5F" w:rsidRPr="00C01706">
              <w:rPr>
                <w:b/>
                <w:color w:val="000000" w:themeColor="text1"/>
                <w:sz w:val="24"/>
                <w:szCs w:val="24"/>
              </w:rPr>
              <w:t xml:space="preserve">. </w:t>
            </w:r>
            <w:r w:rsidR="002E6D42" w:rsidRPr="00C01706">
              <w:rPr>
                <w:b/>
                <w:color w:val="000000" w:themeColor="text1"/>
                <w:sz w:val="24"/>
                <w:szCs w:val="24"/>
              </w:rPr>
              <w:t>Справедливая стоимость инвестиционного пая (сертификата участия)</w:t>
            </w:r>
            <w:r w:rsidR="00C01706">
              <w:rPr>
                <w:color w:val="000000" w:themeColor="text1"/>
                <w:sz w:val="24"/>
                <w:szCs w:val="24"/>
              </w:rPr>
              <w:t xml:space="preserve"> </w:t>
            </w:r>
            <w:r w:rsidR="002E6D42">
              <w:rPr>
                <w:color w:val="000000" w:themeColor="text1"/>
                <w:sz w:val="24"/>
                <w:szCs w:val="24"/>
              </w:rPr>
              <w:t>определяется как его р</w:t>
            </w:r>
            <w:r w:rsidRPr="00421397">
              <w:rPr>
                <w:color w:val="000000" w:themeColor="text1"/>
                <w:sz w:val="24"/>
                <w:szCs w:val="24"/>
              </w:rPr>
              <w:t>асчетная стоимость, раскрытая/ предоставленная управляющей компанией ПИФ/ ипотечного покрытия в сроки, предусмотренные нормативными актами Банка России</w:t>
            </w:r>
            <w:r>
              <w:rPr>
                <w:color w:val="000000" w:themeColor="text1"/>
                <w:sz w:val="24"/>
                <w:szCs w:val="24"/>
              </w:rPr>
              <w:t>.</w:t>
            </w:r>
            <w:r w:rsidRPr="00421397">
              <w:rPr>
                <w:color w:val="000000" w:themeColor="text1"/>
                <w:sz w:val="24"/>
                <w:szCs w:val="24"/>
                <w:lang w:eastAsia="ru-RU"/>
              </w:rPr>
              <w:t xml:space="preserve"> </w:t>
            </w:r>
          </w:p>
          <w:p w:rsidR="00497FED" w:rsidRDefault="00497FED">
            <w:pPr>
              <w:jc w:val="both"/>
              <w:rPr>
                <w:color w:val="000000" w:themeColor="text1"/>
                <w:sz w:val="24"/>
                <w:szCs w:val="24"/>
              </w:rPr>
            </w:pPr>
          </w:p>
          <w:p w:rsidR="00497FED" w:rsidRDefault="004A2E1B">
            <w:pPr>
              <w:jc w:val="both"/>
              <w:rPr>
                <w:color w:val="000000" w:themeColor="text1"/>
                <w:sz w:val="24"/>
                <w:szCs w:val="24"/>
              </w:rPr>
            </w:pPr>
            <w:r w:rsidRPr="00C01706">
              <w:rPr>
                <w:b/>
                <w:color w:val="000000" w:themeColor="text1"/>
                <w:sz w:val="24"/>
                <w:szCs w:val="24"/>
                <w:lang w:val="en-US"/>
              </w:rPr>
              <w:t>V</w:t>
            </w:r>
            <w:r w:rsidR="00143C5F" w:rsidRPr="00C01706">
              <w:rPr>
                <w:b/>
                <w:color w:val="000000" w:themeColor="text1"/>
                <w:sz w:val="24"/>
                <w:szCs w:val="24"/>
              </w:rPr>
              <w:t>.</w:t>
            </w:r>
            <w:r w:rsidRPr="00C01706">
              <w:rPr>
                <w:b/>
                <w:color w:val="000000" w:themeColor="text1"/>
                <w:sz w:val="24"/>
                <w:szCs w:val="24"/>
              </w:rPr>
              <w:t xml:space="preserve"> </w:t>
            </w:r>
            <w:r w:rsidRPr="00C01706">
              <w:rPr>
                <w:b/>
                <w:color w:val="000000" w:themeColor="text1"/>
                <w:sz w:val="24"/>
                <w:szCs w:val="24"/>
                <w:lang w:eastAsia="ru-RU"/>
              </w:rPr>
              <w:t>Справедливая стоимость депозитарной расписки</w:t>
            </w:r>
            <w:r>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Pr="00DC6785">
              <w:rPr>
                <w:color w:val="000000" w:themeColor="text1"/>
                <w:sz w:val="24"/>
                <w:szCs w:val="24"/>
                <w:lang w:eastAsia="ru-RU"/>
              </w:rPr>
              <w:t>1-го уровня</w:t>
            </w:r>
            <w:r>
              <w:rPr>
                <w:color w:val="000000" w:themeColor="text1"/>
                <w:sz w:val="24"/>
                <w:szCs w:val="24"/>
                <w:lang w:eastAsia="ru-RU"/>
              </w:rPr>
              <w:t>.</w:t>
            </w:r>
          </w:p>
          <w:p w:rsidR="000A11B1" w:rsidRPr="00F85898" w:rsidRDefault="000A11B1" w:rsidP="002F6999">
            <w:pPr>
              <w:autoSpaceDN w:val="0"/>
              <w:adjustRightInd w:val="0"/>
              <w:rPr>
                <w:color w:val="000000" w:themeColor="text1"/>
                <w:sz w:val="24"/>
                <w:szCs w:val="24"/>
                <w:lang w:eastAsia="ru-RU"/>
              </w:rPr>
            </w:pPr>
          </w:p>
        </w:tc>
      </w:tr>
      <w:tr w:rsidR="00246971" w:rsidRPr="00F85898" w:rsidTr="002A0554">
        <w:tc>
          <w:tcPr>
            <w:tcW w:w="2504" w:type="dxa"/>
          </w:tcPr>
          <w:p w:rsidR="00246971" w:rsidRPr="00F85898" w:rsidRDefault="000A11B1" w:rsidP="005C709E">
            <w:pPr>
              <w:autoSpaceDN w:val="0"/>
              <w:adjustRightInd w:val="0"/>
              <w:rPr>
                <w:color w:val="000000" w:themeColor="text1"/>
                <w:sz w:val="24"/>
                <w:szCs w:val="24"/>
                <w:lang w:eastAsia="ru-RU"/>
              </w:rPr>
            </w:pPr>
            <w:r>
              <w:rPr>
                <w:b/>
                <w:sz w:val="24"/>
                <w:szCs w:val="24"/>
              </w:rPr>
              <w:lastRenderedPageBreak/>
              <w:t>Ценные бумаги иностранных эмитентов, а так же ценные бумаги российских эмитентов, номинированные в иностранной валюте (за исключением  о</w:t>
            </w:r>
            <w:r w:rsidRPr="00421397">
              <w:rPr>
                <w:b/>
                <w:sz w:val="24"/>
                <w:szCs w:val="24"/>
              </w:rPr>
              <w:t>блигаци</w:t>
            </w:r>
            <w:r>
              <w:rPr>
                <w:b/>
                <w:sz w:val="24"/>
                <w:szCs w:val="24"/>
              </w:rPr>
              <w:t>й</w:t>
            </w:r>
            <w:r w:rsidRPr="00421397">
              <w:rPr>
                <w:b/>
                <w:sz w:val="24"/>
                <w:szCs w:val="24"/>
              </w:rPr>
              <w:t xml:space="preserve"> внешних облигационных займов Российской Федерации</w:t>
            </w:r>
            <w:r>
              <w:rPr>
                <w:b/>
                <w:sz w:val="24"/>
                <w:szCs w:val="24"/>
              </w:rPr>
              <w:t>, долговых ценных бумаг иностранных государст и еврооблигаций иностранных эмитентов)</w:t>
            </w:r>
          </w:p>
        </w:tc>
        <w:tc>
          <w:tcPr>
            <w:tcW w:w="8094" w:type="dxa"/>
          </w:tcPr>
          <w:p w:rsidR="00801D67" w:rsidRDefault="009D2B11" w:rsidP="007D6730">
            <w:pPr>
              <w:rPr>
                <w:b/>
                <w:bCs/>
                <w:color w:val="000000" w:themeColor="text1"/>
                <w:sz w:val="24"/>
                <w:szCs w:val="24"/>
              </w:rPr>
            </w:pPr>
            <w:r>
              <w:rPr>
                <w:b/>
                <w:bCs/>
                <w:color w:val="000000" w:themeColor="text1"/>
                <w:sz w:val="24"/>
                <w:szCs w:val="24"/>
                <w:lang w:val="en-US"/>
              </w:rPr>
              <w:t>I</w:t>
            </w:r>
            <w:r w:rsidR="005D5CDD" w:rsidRPr="005D5CDD">
              <w:rPr>
                <w:b/>
                <w:bCs/>
                <w:color w:val="000000" w:themeColor="text1"/>
                <w:sz w:val="24"/>
                <w:szCs w:val="24"/>
              </w:rPr>
              <w:t xml:space="preserve">. </w:t>
            </w:r>
            <w:r w:rsidR="00421397"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00421397" w:rsidRPr="00421397">
              <w:rPr>
                <w:b/>
                <w:bCs/>
                <w:color w:val="000000" w:themeColor="text1"/>
                <w:sz w:val="24"/>
                <w:szCs w:val="24"/>
              </w:rPr>
              <w:t xml:space="preserve">, </w:t>
            </w:r>
            <w:r w:rsidR="006B1377">
              <w:rPr>
                <w:b/>
                <w:bCs/>
                <w:color w:val="000000" w:themeColor="text1"/>
                <w:sz w:val="24"/>
                <w:szCs w:val="24"/>
              </w:rPr>
              <w:t>торгуемых</w:t>
            </w:r>
            <w:r w:rsidR="006B1377" w:rsidRPr="00421397">
              <w:rPr>
                <w:b/>
                <w:bCs/>
                <w:color w:val="000000" w:themeColor="text1"/>
                <w:sz w:val="24"/>
                <w:szCs w:val="24"/>
              </w:rPr>
              <w:t xml:space="preserve"> </w:t>
            </w:r>
            <w:r w:rsidR="00421397" w:rsidRPr="00421397">
              <w:rPr>
                <w:b/>
                <w:bCs/>
                <w:color w:val="000000" w:themeColor="text1"/>
                <w:sz w:val="24"/>
                <w:szCs w:val="24"/>
              </w:rPr>
              <w:t>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EA2643">
            <w:pPr>
              <w:jc w:val="both"/>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r w:rsidR="00421397" w:rsidRPr="00421397">
              <w:rPr>
                <w:color w:val="000000" w:themeColor="text1"/>
                <w:sz w:val="24"/>
                <w:szCs w:val="24"/>
              </w:rPr>
              <w:br/>
            </w:r>
            <w:r w:rsidR="007874B2">
              <w:rPr>
                <w:color w:val="000000" w:themeColor="text1"/>
                <w:sz w:val="24"/>
                <w:szCs w:val="24"/>
              </w:rPr>
              <w:t>2</w:t>
            </w:r>
            <w:r>
              <w:rPr>
                <w:color w:val="000000" w:themeColor="text1"/>
                <w:sz w:val="24"/>
                <w:szCs w:val="24"/>
              </w:rPr>
              <w:t xml:space="preserve">.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Pr="00CA2927" w:rsidRDefault="007874B2" w:rsidP="00327CB6">
            <w:pPr>
              <w:jc w:val="both"/>
              <w:rPr>
                <w:color w:val="000000" w:themeColor="text1"/>
                <w:sz w:val="24"/>
                <w:szCs w:val="24"/>
              </w:rPr>
            </w:pPr>
            <w:r>
              <w:rPr>
                <w:color w:val="000000" w:themeColor="text1"/>
                <w:sz w:val="24"/>
                <w:szCs w:val="24"/>
              </w:rPr>
              <w:t>3</w:t>
            </w:r>
            <w:r w:rsidR="003F59BC">
              <w:rPr>
                <w:color w:val="000000" w:themeColor="text1"/>
                <w:sz w:val="24"/>
                <w:szCs w:val="24"/>
              </w:rPr>
              <w:t>.В</w:t>
            </w:r>
            <w:r w:rsidR="00421397" w:rsidRPr="00421397">
              <w:rPr>
                <w:color w:val="000000" w:themeColor="text1"/>
                <w:sz w:val="24"/>
                <w:szCs w:val="24"/>
              </w:rPr>
              <w:t xml:space="preserve"> качестве безрисковой ставки доходности применяется ставка </w:t>
            </w:r>
            <w:r w:rsidR="004D1E8E" w:rsidRPr="004E2289">
              <w:rPr>
                <w:b/>
                <w:color w:val="222222"/>
                <w:sz w:val="24"/>
                <w:szCs w:val="24"/>
                <w:shd w:val="clear" w:color="auto" w:fill="FFFFFF"/>
              </w:rPr>
              <w:t xml:space="preserve"> </w:t>
            </w:r>
            <w:r w:rsidR="004D1E8E" w:rsidRPr="00CA2927">
              <w:rPr>
                <w:color w:val="222222"/>
                <w:sz w:val="24"/>
                <w:szCs w:val="24"/>
                <w:shd w:val="clear" w:color="auto" w:fill="FFFFFF"/>
              </w:rPr>
              <w:t xml:space="preserve">по государственным </w:t>
            </w:r>
            <w:r w:rsidR="000C5302">
              <w:rPr>
                <w:color w:val="222222"/>
                <w:sz w:val="24"/>
                <w:szCs w:val="24"/>
                <w:shd w:val="clear" w:color="auto" w:fill="FFFFFF"/>
              </w:rPr>
              <w:t>облигациям</w:t>
            </w:r>
            <w:r w:rsidR="009D0936" w:rsidRPr="00CA2927">
              <w:rPr>
                <w:color w:val="222222"/>
                <w:sz w:val="24"/>
                <w:szCs w:val="24"/>
                <w:shd w:val="clear" w:color="auto" w:fill="FFFFFF"/>
              </w:rPr>
              <w:t xml:space="preserve"> страны, которая является «страной</w:t>
            </w:r>
            <w:r w:rsidR="004D1E8E" w:rsidRPr="00CA2927">
              <w:rPr>
                <w:color w:val="222222"/>
                <w:sz w:val="24"/>
                <w:szCs w:val="24"/>
                <w:shd w:val="clear" w:color="auto" w:fill="FFFFFF"/>
              </w:rPr>
              <w:t xml:space="preserve"> риска» оцениваемой акции</w:t>
            </w:r>
            <w:r w:rsidR="003F59BC" w:rsidRPr="00CA2927">
              <w:rPr>
                <w:color w:val="000000" w:themeColor="text1"/>
                <w:sz w:val="24"/>
                <w:szCs w:val="24"/>
              </w:rPr>
              <w:t>;</w:t>
            </w:r>
          </w:p>
          <w:p w:rsidR="009D2B11" w:rsidRPr="005917D4" w:rsidRDefault="007874B2" w:rsidP="00327CB6">
            <w:pPr>
              <w:jc w:val="both"/>
              <w:rPr>
                <w:color w:val="000000" w:themeColor="text1"/>
                <w:sz w:val="24"/>
                <w:szCs w:val="24"/>
              </w:rPr>
            </w:pPr>
            <w:r>
              <w:rPr>
                <w:color w:val="000000" w:themeColor="text1"/>
                <w:sz w:val="24"/>
                <w:szCs w:val="24"/>
              </w:rPr>
              <w:t>4</w:t>
            </w:r>
            <w:r w:rsidR="003F59BC">
              <w:rPr>
                <w:color w:val="000000" w:themeColor="text1"/>
                <w:sz w:val="24"/>
                <w:szCs w:val="24"/>
              </w:rPr>
              <w:t>. для</w:t>
            </w:r>
            <w:r w:rsidR="00421397" w:rsidRPr="00421397">
              <w:rPr>
                <w:color w:val="000000" w:themeColor="text1"/>
                <w:sz w:val="24"/>
                <w:szCs w:val="24"/>
              </w:rPr>
              <w:t xml:space="preserve"> расчета </w:t>
            </w:r>
            <w:r w:rsidR="003F59BC">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sidR="003F59BC">
              <w:rPr>
                <w:color w:val="000000" w:themeColor="text1"/>
                <w:sz w:val="24"/>
                <w:szCs w:val="24"/>
              </w:rPr>
              <w:t>ц</w:t>
            </w:r>
            <w:r w:rsidR="00421397"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Default="009D2B11" w:rsidP="00327CB6">
            <w:pPr>
              <w:jc w:val="both"/>
              <w:rPr>
                <w:color w:val="000000" w:themeColor="text1"/>
                <w:sz w:val="24"/>
                <w:szCs w:val="24"/>
                <w:lang w:eastAsia="ru-RU"/>
              </w:rPr>
            </w:pPr>
          </w:p>
          <w:p w:rsidR="00D13358" w:rsidRPr="00D13358" w:rsidRDefault="00D13358" w:rsidP="00126788">
            <w:pPr>
              <w:rPr>
                <w:color w:val="000000" w:themeColor="text1"/>
                <w:sz w:val="24"/>
                <w:szCs w:val="24"/>
                <w:lang w:eastAsia="ru-RU"/>
              </w:rPr>
            </w:pPr>
            <w:r w:rsidRPr="00327CB6">
              <w:rPr>
                <w:b/>
                <w:color w:val="000000" w:themeColor="text1"/>
                <w:sz w:val="24"/>
                <w:szCs w:val="24"/>
                <w:lang w:val="en-US" w:eastAsia="ru-RU"/>
              </w:rPr>
              <w:t>II</w:t>
            </w:r>
            <w:r w:rsidR="00143C5F" w:rsidRPr="00327CB6">
              <w:rPr>
                <w:b/>
                <w:color w:val="000000" w:themeColor="text1"/>
                <w:sz w:val="24"/>
                <w:szCs w:val="24"/>
                <w:lang w:eastAsia="ru-RU"/>
              </w:rPr>
              <w:t xml:space="preserve">. </w:t>
            </w:r>
            <w:r w:rsidRPr="00327CB6">
              <w:rPr>
                <w:b/>
                <w:color w:val="000000" w:themeColor="text1"/>
                <w:sz w:val="24"/>
                <w:szCs w:val="24"/>
                <w:lang w:eastAsia="ru-RU"/>
              </w:rPr>
              <w:t xml:space="preserve">Для определения справедливой стоимости облигаций иностранных эмитентов </w:t>
            </w:r>
            <w:r w:rsidR="00143C5F" w:rsidRPr="00143C5F">
              <w:rPr>
                <w:color w:val="000000" w:themeColor="text1"/>
                <w:sz w:val="24"/>
                <w:szCs w:val="24"/>
                <w:lang w:eastAsia="ru-RU"/>
              </w:rPr>
              <w:t>используются следующие цены, выбранные в порядке убывания приоритета</w:t>
            </w:r>
            <w:r>
              <w:rPr>
                <w:color w:val="000000" w:themeColor="text1"/>
                <w:sz w:val="24"/>
                <w:szCs w:val="24"/>
                <w:lang w:eastAsia="ru-RU"/>
              </w:rPr>
              <w:t>:</w:t>
            </w:r>
          </w:p>
          <w:p w:rsidR="00D13358" w:rsidRPr="00B1492E" w:rsidRDefault="00D13358" w:rsidP="00B1492E">
            <w:pPr>
              <w:jc w:val="both"/>
              <w:rPr>
                <w:color w:val="000000" w:themeColor="text1"/>
                <w:sz w:val="24"/>
                <w:szCs w:val="24"/>
              </w:rPr>
            </w:pPr>
            <w:r>
              <w:rPr>
                <w:color w:val="000000" w:themeColor="text1"/>
                <w:sz w:val="24"/>
                <w:szCs w:val="24"/>
              </w:rPr>
              <w:t xml:space="preserve">1. </w:t>
            </w:r>
            <w:r w:rsidRPr="005D5CDD">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rsidR="00D13358" w:rsidRDefault="00D13358" w:rsidP="00D13358">
            <w:pPr>
              <w:jc w:val="both"/>
              <w:rPr>
                <w:color w:val="000000" w:themeColor="text1"/>
                <w:sz w:val="24"/>
                <w:szCs w:val="24"/>
              </w:rPr>
            </w:pPr>
            <w:r>
              <w:rPr>
                <w:color w:val="000000" w:themeColor="text1"/>
                <w:sz w:val="24"/>
                <w:szCs w:val="24"/>
              </w:rPr>
              <w:t>2</w:t>
            </w:r>
            <w:r w:rsidRPr="005D5CDD">
              <w:rPr>
                <w:color w:val="000000" w:themeColor="text1"/>
                <w:sz w:val="24"/>
                <w:szCs w:val="24"/>
              </w:rPr>
              <w:t>.</w:t>
            </w:r>
            <w:r>
              <w:rPr>
                <w:color w:val="000000" w:themeColor="text1"/>
                <w:sz w:val="24"/>
                <w:szCs w:val="24"/>
              </w:rPr>
              <w:t xml:space="preserve"> </w:t>
            </w:r>
            <w:r w:rsidRPr="005D5CDD">
              <w:rPr>
                <w:color w:val="000000" w:themeColor="text1"/>
                <w:sz w:val="24"/>
                <w:szCs w:val="24"/>
              </w:rPr>
              <w:t>цена закрытия (Mid Line)  BVAL (Bloomberg Valuation), раскрываемая информационной системой "Блумберг" (Bloomberg) на дату определения СЧА при условии, что значение показателя Sco</w:t>
            </w:r>
            <w:r w:rsidR="004A2E1B">
              <w:rPr>
                <w:color w:val="000000" w:themeColor="text1"/>
                <w:sz w:val="24"/>
                <w:szCs w:val="24"/>
              </w:rPr>
              <w:t>re  по указанной цене не ниже 6</w:t>
            </w:r>
            <w:r w:rsidR="00B1492E">
              <w:rPr>
                <w:color w:val="000000" w:themeColor="text1"/>
                <w:sz w:val="24"/>
                <w:szCs w:val="24"/>
              </w:rPr>
              <w:t>.</w:t>
            </w:r>
          </w:p>
          <w:p w:rsidR="004A2E1B" w:rsidRDefault="004A2E1B" w:rsidP="00D13358">
            <w:pPr>
              <w:jc w:val="both"/>
              <w:rPr>
                <w:color w:val="000000" w:themeColor="text1"/>
                <w:sz w:val="24"/>
                <w:szCs w:val="24"/>
              </w:rPr>
            </w:pPr>
          </w:p>
          <w:p w:rsidR="00B1492E" w:rsidRDefault="004A2E1B" w:rsidP="00D13358">
            <w:pPr>
              <w:jc w:val="both"/>
              <w:rPr>
                <w:color w:val="000000" w:themeColor="text1"/>
                <w:sz w:val="24"/>
                <w:szCs w:val="24"/>
              </w:rPr>
            </w:pPr>
            <w:r w:rsidRPr="00327CB6">
              <w:rPr>
                <w:b/>
                <w:color w:val="000000" w:themeColor="text1"/>
                <w:sz w:val="24"/>
                <w:szCs w:val="24"/>
                <w:lang w:val="en-US"/>
              </w:rPr>
              <w:t>III</w:t>
            </w:r>
            <w:r w:rsidR="00143C5F" w:rsidRPr="00327CB6">
              <w:rPr>
                <w:b/>
                <w:color w:val="000000" w:themeColor="text1"/>
                <w:sz w:val="24"/>
                <w:szCs w:val="24"/>
              </w:rPr>
              <w:t>.</w:t>
            </w:r>
            <w:r>
              <w:rPr>
                <w:color w:val="000000" w:themeColor="text1"/>
                <w:sz w:val="24"/>
                <w:szCs w:val="24"/>
              </w:rPr>
              <w:t xml:space="preserve"> </w:t>
            </w:r>
            <w:r w:rsidR="00327CB6" w:rsidRPr="00C01706">
              <w:rPr>
                <w:b/>
                <w:color w:val="000000" w:themeColor="text1"/>
                <w:sz w:val="24"/>
                <w:szCs w:val="24"/>
              </w:rPr>
              <w:t xml:space="preserve">Справедливая стоимость инвестиционного пая (сертификата </w:t>
            </w:r>
            <w:r w:rsidR="00327CB6" w:rsidRPr="00C01706">
              <w:rPr>
                <w:b/>
                <w:color w:val="000000" w:themeColor="text1"/>
                <w:sz w:val="24"/>
                <w:szCs w:val="24"/>
              </w:rPr>
              <w:lastRenderedPageBreak/>
              <w:t>участия)</w:t>
            </w:r>
            <w:r w:rsidR="00327CB6">
              <w:rPr>
                <w:color w:val="000000" w:themeColor="text1"/>
                <w:sz w:val="24"/>
                <w:szCs w:val="24"/>
              </w:rPr>
              <w:t xml:space="preserve"> определяется как его р</w:t>
            </w:r>
            <w:r w:rsidRPr="00611B2A">
              <w:rPr>
                <w:color w:val="000000" w:themeColor="text1"/>
                <w:sz w:val="24"/>
                <w:szCs w:val="24"/>
              </w:rPr>
              <w:t>асчетная стоимость</w:t>
            </w:r>
            <w:r w:rsidR="00B1492E" w:rsidRPr="00611B2A">
              <w:rPr>
                <w:color w:val="000000" w:themeColor="text1"/>
                <w:sz w:val="24"/>
                <w:szCs w:val="24"/>
              </w:rPr>
              <w:t xml:space="preserve"> на ближайшую дату к расчету СЧА</w:t>
            </w:r>
            <w:r w:rsidRPr="00611B2A">
              <w:rPr>
                <w:color w:val="000000" w:themeColor="text1"/>
                <w:sz w:val="24"/>
                <w:szCs w:val="24"/>
              </w:rPr>
              <w:t>, раскрытая / предоставленная управляющей компанией иностранного инвестиционного фонда</w:t>
            </w:r>
            <w:r>
              <w:rPr>
                <w:color w:val="000000" w:themeColor="text1"/>
                <w:sz w:val="24"/>
                <w:szCs w:val="24"/>
              </w:rPr>
              <w:t xml:space="preserve"> в соответствии с требованием законодательства, регулирующего его деятельность</w:t>
            </w:r>
            <w:r w:rsidRPr="00611B2A">
              <w:rPr>
                <w:color w:val="000000" w:themeColor="text1"/>
                <w:sz w:val="24"/>
                <w:szCs w:val="24"/>
              </w:rPr>
              <w:t>.</w:t>
            </w:r>
          </w:p>
          <w:p w:rsidR="004A2E1B" w:rsidRDefault="004A2E1B" w:rsidP="00D13358">
            <w:pPr>
              <w:jc w:val="both"/>
              <w:rPr>
                <w:color w:val="000000" w:themeColor="text1"/>
                <w:sz w:val="24"/>
                <w:szCs w:val="24"/>
              </w:rPr>
            </w:pPr>
            <w:r w:rsidRPr="00611B2A">
              <w:rPr>
                <w:color w:val="000000" w:themeColor="text1"/>
                <w:sz w:val="24"/>
                <w:szCs w:val="24"/>
              </w:rPr>
              <w:t xml:space="preserve"> </w:t>
            </w:r>
          </w:p>
          <w:p w:rsidR="004A2E1B" w:rsidRPr="004A2E1B" w:rsidRDefault="004A2E1B" w:rsidP="00D13358">
            <w:pPr>
              <w:jc w:val="both"/>
              <w:rPr>
                <w:color w:val="000000" w:themeColor="text1"/>
                <w:sz w:val="24"/>
                <w:szCs w:val="24"/>
              </w:rPr>
            </w:pPr>
            <w:r w:rsidRPr="00327CB6">
              <w:rPr>
                <w:b/>
                <w:color w:val="000000" w:themeColor="text1"/>
                <w:sz w:val="24"/>
                <w:szCs w:val="24"/>
                <w:lang w:val="en-US"/>
              </w:rPr>
              <w:t>IV</w:t>
            </w:r>
            <w:r w:rsidR="00327CB6" w:rsidRPr="00327CB6">
              <w:rPr>
                <w:b/>
                <w:color w:val="000000" w:themeColor="text1"/>
                <w:sz w:val="24"/>
                <w:szCs w:val="24"/>
              </w:rPr>
              <w:t>.</w:t>
            </w:r>
            <w:r w:rsidR="00143C5F" w:rsidRPr="00327CB6">
              <w:rPr>
                <w:b/>
                <w:color w:val="000000" w:themeColor="text1"/>
                <w:sz w:val="24"/>
                <w:szCs w:val="24"/>
              </w:rPr>
              <w:t xml:space="preserve"> </w:t>
            </w:r>
            <w:r w:rsidRPr="00327CB6">
              <w:rPr>
                <w:b/>
                <w:color w:val="000000" w:themeColor="text1"/>
                <w:sz w:val="24"/>
                <w:szCs w:val="24"/>
                <w:lang w:eastAsia="ru-RU"/>
              </w:rPr>
              <w:t>Справедливая стоимость депозитарной расписки</w:t>
            </w:r>
            <w:r>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Pr="00DC6785">
              <w:rPr>
                <w:color w:val="000000" w:themeColor="text1"/>
                <w:sz w:val="24"/>
                <w:szCs w:val="24"/>
                <w:lang w:eastAsia="ru-RU"/>
              </w:rPr>
              <w:t>1-го уровня</w:t>
            </w:r>
            <w:r>
              <w:rPr>
                <w:color w:val="000000" w:themeColor="text1"/>
                <w:sz w:val="24"/>
                <w:szCs w:val="24"/>
                <w:lang w:eastAsia="ru-RU"/>
              </w:rPr>
              <w:t>.</w:t>
            </w:r>
          </w:p>
          <w:p w:rsidR="00D13358" w:rsidRPr="00D13358" w:rsidRDefault="00D13358" w:rsidP="00126788">
            <w:pPr>
              <w:rPr>
                <w:color w:val="000000" w:themeColor="text1"/>
                <w:sz w:val="24"/>
                <w:szCs w:val="24"/>
                <w:lang w:eastAsia="ru-RU"/>
              </w:rPr>
            </w:pPr>
          </w:p>
        </w:tc>
      </w:tr>
      <w:tr w:rsidR="000C05EF" w:rsidRPr="00F85898" w:rsidTr="002A0554">
        <w:tc>
          <w:tcPr>
            <w:tcW w:w="2504" w:type="dxa"/>
          </w:tcPr>
          <w:p w:rsidR="000C05EF" w:rsidRPr="00F85898" w:rsidRDefault="00421397" w:rsidP="006B1377">
            <w:pPr>
              <w:autoSpaceDN w:val="0"/>
              <w:adjustRightInd w:val="0"/>
              <w:rPr>
                <w:color w:val="000000" w:themeColor="text1"/>
                <w:sz w:val="24"/>
                <w:szCs w:val="24"/>
                <w:lang w:eastAsia="ru-RU"/>
              </w:rPr>
            </w:pPr>
            <w:r w:rsidRPr="00421397">
              <w:rPr>
                <w:color w:val="000000" w:themeColor="text1"/>
                <w:sz w:val="24"/>
                <w:szCs w:val="24"/>
              </w:rPr>
              <w:lastRenderedPageBreak/>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w:t>
            </w:r>
            <w:r w:rsidRPr="00421397">
              <w:rPr>
                <w:color w:val="000000" w:themeColor="text1"/>
                <w:sz w:val="24"/>
                <w:szCs w:val="24"/>
              </w:rPr>
              <w:br/>
              <w:t>• Ценная бумага международной финансовой организации.</w:t>
            </w:r>
          </w:p>
        </w:tc>
        <w:tc>
          <w:tcPr>
            <w:tcW w:w="8094" w:type="dxa"/>
          </w:tcPr>
          <w:p w:rsidR="00A36DD9" w:rsidRDefault="00A36DD9" w:rsidP="0078509C">
            <w:pPr>
              <w:rPr>
                <w:b/>
                <w:bCs/>
                <w:color w:val="000000" w:themeColor="text1"/>
                <w:sz w:val="24"/>
                <w:szCs w:val="24"/>
              </w:rPr>
            </w:pPr>
          </w:p>
          <w:p w:rsidR="00FE6BDE" w:rsidRPr="00347C11" w:rsidRDefault="006B1377" w:rsidP="00B8600F">
            <w:pPr>
              <w:pStyle w:val="Default"/>
              <w:rPr>
                <w:rFonts w:eastAsia="Times New Roman"/>
                <w:color w:val="000000" w:themeColor="text1"/>
                <w:lang w:eastAsia="ar-SA"/>
              </w:rPr>
            </w:pPr>
            <w:r w:rsidRPr="00347C11">
              <w:rPr>
                <w:rFonts w:eastAsia="Times New Roman"/>
                <w:color w:val="000000" w:themeColor="text1"/>
                <w:lang w:eastAsia="ar-SA"/>
              </w:rPr>
              <w:t>Для определения справедливой стоимости используются следующие цены, выбранные в порядке убывания приоритета:</w:t>
            </w:r>
          </w:p>
          <w:p w:rsidR="00A36DD9" w:rsidRPr="00347C11" w:rsidRDefault="00A36DD9" w:rsidP="00B8600F">
            <w:pPr>
              <w:pStyle w:val="Default"/>
              <w:rPr>
                <w:rFonts w:eastAsia="Times New Roman"/>
                <w:color w:val="000000" w:themeColor="text1"/>
                <w:lang w:eastAsia="ar-SA"/>
              </w:rPr>
            </w:pPr>
          </w:p>
          <w:p w:rsidR="00AD73B0" w:rsidRPr="00347C11" w:rsidRDefault="005D5CDD" w:rsidP="005C4E8F">
            <w:pPr>
              <w:pStyle w:val="a8"/>
              <w:numPr>
                <w:ilvl w:val="0"/>
                <w:numId w:val="38"/>
              </w:numPr>
              <w:suppressAutoHyphens w:val="0"/>
              <w:autoSpaceDE/>
              <w:spacing w:before="120" w:after="120"/>
              <w:jc w:val="both"/>
              <w:rPr>
                <w:color w:val="000000" w:themeColor="text1"/>
                <w:sz w:val="24"/>
                <w:szCs w:val="24"/>
              </w:rPr>
            </w:pPr>
            <w:r w:rsidRPr="00347C11">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rsidR="00A36DD9" w:rsidRPr="00347C11" w:rsidRDefault="00A36DD9" w:rsidP="005C4E8F">
            <w:pPr>
              <w:pStyle w:val="a8"/>
              <w:numPr>
                <w:ilvl w:val="0"/>
                <w:numId w:val="38"/>
              </w:numPr>
              <w:suppressAutoHyphens w:val="0"/>
              <w:autoSpaceDE/>
              <w:spacing w:before="120" w:after="120"/>
              <w:contextualSpacing w:val="0"/>
              <w:jc w:val="both"/>
              <w:rPr>
                <w:color w:val="000000" w:themeColor="text1"/>
                <w:sz w:val="24"/>
                <w:szCs w:val="24"/>
              </w:rPr>
            </w:pPr>
            <w:r w:rsidRPr="00347C11">
              <w:rPr>
                <w:color w:val="000000" w:themeColor="text1"/>
                <w:sz w:val="24"/>
                <w:szCs w:val="24"/>
              </w:rPr>
              <w:t>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700705" w:rsidRDefault="00700705" w:rsidP="005C4E8F">
            <w:pPr>
              <w:pStyle w:val="a8"/>
              <w:numPr>
                <w:ilvl w:val="0"/>
                <w:numId w:val="38"/>
              </w:numPr>
              <w:suppressAutoHyphens w:val="0"/>
              <w:autoSpaceDE/>
              <w:spacing w:before="120" w:after="120"/>
              <w:contextualSpacing w:val="0"/>
              <w:jc w:val="both"/>
              <w:rPr>
                <w:color w:val="000000" w:themeColor="text1"/>
                <w:sz w:val="24"/>
                <w:szCs w:val="24"/>
              </w:rPr>
            </w:pPr>
            <w:r w:rsidRPr="00700705">
              <w:rPr>
                <w:color w:val="000000" w:themeColor="text1"/>
                <w:sz w:val="24"/>
                <w:szCs w:val="24"/>
              </w:rPr>
              <w:t>Индикативная цена Cbonds Estimation, раскрываемая информационным агенством «Группа компаний Cbonds»</w:t>
            </w:r>
            <w:r w:rsidRPr="00347C11">
              <w:rPr>
                <w:color w:val="000000" w:themeColor="text1"/>
                <w:sz w:val="24"/>
                <w:szCs w:val="24"/>
              </w:rPr>
              <w:t xml:space="preserve"> на дату определения СЧА</w:t>
            </w:r>
            <w:r w:rsidRPr="00700705">
              <w:rPr>
                <w:color w:val="000000" w:themeColor="text1"/>
                <w:sz w:val="24"/>
                <w:szCs w:val="24"/>
              </w:rPr>
              <w:t>;</w:t>
            </w:r>
          </w:p>
          <w:p w:rsidR="00700705" w:rsidRPr="00700705" w:rsidRDefault="00700705" w:rsidP="005C4E8F">
            <w:pPr>
              <w:pStyle w:val="a8"/>
              <w:numPr>
                <w:ilvl w:val="0"/>
                <w:numId w:val="38"/>
              </w:numPr>
              <w:suppressAutoHyphens w:val="0"/>
              <w:autoSpaceDE/>
              <w:spacing w:before="120" w:after="120"/>
              <w:contextualSpacing w:val="0"/>
              <w:jc w:val="both"/>
              <w:rPr>
                <w:color w:val="000000" w:themeColor="text1"/>
                <w:sz w:val="24"/>
                <w:szCs w:val="24"/>
              </w:rPr>
            </w:pPr>
            <w:r w:rsidRPr="00700705">
              <w:rPr>
                <w:color w:val="000000" w:themeColor="text1"/>
                <w:sz w:val="24"/>
                <w:szCs w:val="24"/>
              </w:rPr>
              <w:t>Индикативная цена Cbonds Valuation, раскрываемая информационным агенством «Группа компаний Cbonds»</w:t>
            </w:r>
            <w:r w:rsidRPr="00347C11">
              <w:rPr>
                <w:color w:val="000000" w:themeColor="text1"/>
                <w:sz w:val="24"/>
                <w:szCs w:val="24"/>
              </w:rPr>
              <w:t xml:space="preserve"> на дату определения СЧА</w:t>
            </w:r>
            <w:r w:rsidR="007F2827">
              <w:rPr>
                <w:color w:val="000000" w:themeColor="text1"/>
                <w:sz w:val="24"/>
                <w:szCs w:val="24"/>
              </w:rPr>
              <w:t>;</w:t>
            </w:r>
          </w:p>
          <w:p w:rsidR="00700705" w:rsidRPr="00700705" w:rsidRDefault="00700705" w:rsidP="005C4E8F">
            <w:pPr>
              <w:pStyle w:val="a8"/>
              <w:numPr>
                <w:ilvl w:val="0"/>
                <w:numId w:val="38"/>
              </w:numPr>
              <w:suppressAutoHyphens w:val="0"/>
              <w:autoSpaceDE/>
              <w:spacing w:before="120" w:after="120"/>
              <w:contextualSpacing w:val="0"/>
              <w:jc w:val="both"/>
              <w:rPr>
                <w:color w:val="000000" w:themeColor="text1"/>
                <w:sz w:val="24"/>
                <w:szCs w:val="24"/>
              </w:rPr>
            </w:pPr>
            <w:r w:rsidRPr="00347C11">
              <w:rPr>
                <w:color w:val="000000" w:themeColor="text1"/>
                <w:sz w:val="24"/>
                <w:szCs w:val="24"/>
              </w:rPr>
              <w:t>цена закрытия (Last Price) BGN (Bloomberg Generic), раскрываемая информационной системой "Блумберг" (Bloomberg)</w:t>
            </w:r>
            <w:r>
              <w:rPr>
                <w:color w:val="000000" w:themeColor="text1"/>
                <w:sz w:val="24"/>
                <w:szCs w:val="24"/>
              </w:rPr>
              <w:t xml:space="preserve"> на последний тогровый день, предшествующий дате определения СЧА, </w:t>
            </w:r>
            <w:r w:rsidRPr="00700705">
              <w:rPr>
                <w:color w:val="000000" w:themeColor="text1"/>
                <w:sz w:val="24"/>
                <w:szCs w:val="24"/>
              </w:rPr>
              <w:t>в случае отсутствия цен BGN в информационной системе Bloomberg на дату определения СЧА в связи с неторговым днем бирж, данные о торгах котор</w:t>
            </w:r>
            <w:r w:rsidR="007F2827">
              <w:rPr>
                <w:color w:val="000000" w:themeColor="text1"/>
                <w:sz w:val="24"/>
                <w:szCs w:val="24"/>
              </w:rPr>
              <w:t>ых используются для расчета BGN;</w:t>
            </w:r>
          </w:p>
          <w:p w:rsidR="00700705" w:rsidRPr="00700705" w:rsidRDefault="00700705" w:rsidP="005C4E8F">
            <w:pPr>
              <w:pStyle w:val="a8"/>
              <w:numPr>
                <w:ilvl w:val="0"/>
                <w:numId w:val="38"/>
              </w:numPr>
              <w:suppressAutoHyphens w:val="0"/>
              <w:autoSpaceDE/>
              <w:spacing w:before="120" w:after="120"/>
              <w:contextualSpacing w:val="0"/>
              <w:jc w:val="both"/>
              <w:rPr>
                <w:color w:val="000000" w:themeColor="text1"/>
                <w:sz w:val="24"/>
                <w:szCs w:val="24"/>
              </w:rPr>
            </w:pPr>
            <w:r w:rsidRPr="00347C11">
              <w:rPr>
                <w:color w:val="000000" w:themeColor="text1"/>
                <w:sz w:val="24"/>
                <w:szCs w:val="24"/>
              </w:rPr>
              <w:t>цена</w:t>
            </w:r>
            <w:r w:rsidRPr="00700705">
              <w:rPr>
                <w:color w:val="000000" w:themeColor="text1"/>
                <w:sz w:val="24"/>
                <w:szCs w:val="24"/>
              </w:rPr>
              <w:t xml:space="preserve"> (Mid Line)  BVAL (Bloomberg Valuation)</w:t>
            </w:r>
            <w:r w:rsidRPr="00347C11">
              <w:rPr>
                <w:color w:val="000000" w:themeColor="text1"/>
                <w:sz w:val="24"/>
                <w:szCs w:val="24"/>
              </w:rPr>
              <w:t xml:space="preserve"> раскрываемая информационной системой "Блумберг" (Bloomberg)</w:t>
            </w:r>
            <w:r>
              <w:rPr>
                <w:color w:val="000000" w:themeColor="text1"/>
                <w:sz w:val="24"/>
                <w:szCs w:val="24"/>
              </w:rPr>
              <w:t xml:space="preserve"> на последний тор</w:t>
            </w:r>
            <w:r w:rsidR="004C7A1F">
              <w:rPr>
                <w:color w:val="000000" w:themeColor="text1"/>
                <w:sz w:val="24"/>
                <w:szCs w:val="24"/>
              </w:rPr>
              <w:t>г</w:t>
            </w:r>
            <w:r>
              <w:rPr>
                <w:color w:val="000000" w:themeColor="text1"/>
                <w:sz w:val="24"/>
                <w:szCs w:val="24"/>
              </w:rPr>
              <w:t xml:space="preserve">овый день, предшествующий дате определения СЧА, </w:t>
            </w:r>
            <w:r w:rsidR="004C7A1F" w:rsidRPr="00F37532">
              <w:rPr>
                <w:color w:val="000000" w:themeColor="text1"/>
                <w:sz w:val="24"/>
                <w:szCs w:val="24"/>
              </w:rPr>
              <w:t xml:space="preserve">при условии, что значение показателя Score  по указанной цене </w:t>
            </w:r>
            <w:r w:rsidR="004C7A1F" w:rsidRPr="00F37532">
              <w:rPr>
                <w:b/>
                <w:color w:val="000000" w:themeColor="text1"/>
                <w:sz w:val="24"/>
                <w:szCs w:val="24"/>
              </w:rPr>
              <w:t>не ниже 6</w:t>
            </w:r>
            <w:r w:rsidR="004C7A1F" w:rsidRPr="00F37532">
              <w:rPr>
                <w:color w:val="000000" w:themeColor="text1"/>
                <w:sz w:val="24"/>
                <w:szCs w:val="24"/>
              </w:rPr>
              <w:t>,</w:t>
            </w:r>
            <w:r w:rsidR="004C7A1F">
              <w:rPr>
                <w:color w:val="000000" w:themeColor="text1"/>
                <w:sz w:val="24"/>
                <w:szCs w:val="24"/>
              </w:rPr>
              <w:t xml:space="preserve"> </w:t>
            </w:r>
            <w:r w:rsidRPr="00700705">
              <w:rPr>
                <w:color w:val="000000" w:themeColor="text1"/>
                <w:sz w:val="24"/>
                <w:szCs w:val="24"/>
              </w:rPr>
              <w:t>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5917D4" w:rsidRPr="00347C11" w:rsidRDefault="005917D4" w:rsidP="005917D4">
            <w:pPr>
              <w:pStyle w:val="a8"/>
              <w:suppressAutoHyphens w:val="0"/>
              <w:autoSpaceDE/>
              <w:spacing w:before="120" w:after="120"/>
              <w:ind w:left="680"/>
              <w:contextualSpacing w:val="0"/>
              <w:jc w:val="both"/>
              <w:rPr>
                <w:color w:val="000000" w:themeColor="text1"/>
                <w:sz w:val="24"/>
                <w:szCs w:val="24"/>
              </w:rPr>
            </w:pPr>
            <w:r w:rsidRPr="00347C11">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rsidR="005917D4" w:rsidRPr="00347C11" w:rsidRDefault="005917D4" w:rsidP="005917D4">
            <w:pPr>
              <w:pStyle w:val="a8"/>
              <w:suppressAutoHyphens w:val="0"/>
              <w:autoSpaceDE/>
              <w:spacing w:before="120" w:after="120"/>
              <w:ind w:left="680"/>
              <w:contextualSpacing w:val="0"/>
              <w:jc w:val="both"/>
              <w:rPr>
                <w:color w:val="000000" w:themeColor="text1"/>
                <w:sz w:val="24"/>
                <w:szCs w:val="24"/>
              </w:rPr>
            </w:pPr>
          </w:p>
          <w:p w:rsidR="00A36DD9" w:rsidRPr="00F85898" w:rsidRDefault="00A36DD9" w:rsidP="00B8600F">
            <w:pPr>
              <w:pStyle w:val="Default"/>
              <w:rPr>
                <w:color w:val="000000" w:themeColor="text1"/>
              </w:rPr>
            </w:pP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tblPr>
      <w:tblGrid>
        <w:gridCol w:w="2574"/>
        <w:gridCol w:w="8024"/>
      </w:tblGrid>
      <w:tr w:rsidR="008E2A5C" w:rsidRPr="00F85898" w:rsidTr="00E6625B">
        <w:tc>
          <w:tcPr>
            <w:tcW w:w="10598" w:type="dxa"/>
            <w:gridSpan w:val="2"/>
            <w:tcBorders>
              <w:left w:val="single" w:sz="4" w:space="0" w:color="auto"/>
              <w:bottom w:val="single" w:sz="4" w:space="0" w:color="auto"/>
              <w:right w:val="single" w:sz="4" w:space="0" w:color="auto"/>
            </w:tcBorders>
          </w:tcPr>
          <w:p w:rsidR="008E2A5C" w:rsidRPr="00F85898" w:rsidRDefault="00421397" w:rsidP="00FC4F89">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 xml:space="preserve">Модели </w:t>
            </w:r>
            <w:r w:rsidR="00FC4F89">
              <w:rPr>
                <w:bCs/>
                <w:i/>
                <w:iCs/>
                <w:color w:val="000000" w:themeColor="text1"/>
                <w:sz w:val="24"/>
                <w:szCs w:val="24"/>
                <w:lang w:eastAsia="ru-RU"/>
              </w:rPr>
              <w:t>определения справедливой</w:t>
            </w:r>
            <w:r w:rsidRPr="00421397">
              <w:rPr>
                <w:bCs/>
                <w:i/>
                <w:iCs/>
                <w:color w:val="000000" w:themeColor="text1"/>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8E2A5C" w:rsidRPr="00F85898" w:rsidTr="00E6625B">
        <w:tc>
          <w:tcPr>
            <w:tcW w:w="2574"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8024"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E6625B">
        <w:trPr>
          <w:trHeight w:val="679"/>
        </w:trPr>
        <w:tc>
          <w:tcPr>
            <w:tcW w:w="2574"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8024" w:type="dxa"/>
          </w:tcPr>
          <w:p w:rsidR="008E2A5C" w:rsidRPr="00BB3976" w:rsidRDefault="00A02AC9" w:rsidP="008E2A5C">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w:t>
            </w:r>
            <w:r w:rsidRPr="00A02AC9">
              <w:rPr>
                <w:color w:val="000000" w:themeColor="text1"/>
                <w:sz w:val="24"/>
                <w:szCs w:val="24"/>
                <w:lang w:eastAsia="ru-RU"/>
              </w:rPr>
              <w:t xml:space="preserve"> </w:t>
            </w:r>
            <w:r w:rsidR="00C8011F" w:rsidRPr="001B577B">
              <w:rPr>
                <w:color w:val="000000" w:themeColor="text1"/>
                <w:sz w:val="24"/>
                <w:szCs w:val="24"/>
                <w:lang w:eastAsia="ru-RU"/>
              </w:rPr>
              <w:t>2</w:t>
            </w:r>
            <w:r w:rsidRPr="001B577B">
              <w:rPr>
                <w:color w:val="000000" w:themeColor="text1"/>
                <w:sz w:val="24"/>
                <w:szCs w:val="24"/>
                <w:lang w:eastAsia="ru-RU"/>
              </w:rPr>
              <w:t>-го уровня</w:t>
            </w:r>
            <w:r>
              <w:rPr>
                <w:color w:val="000000" w:themeColor="text1"/>
                <w:sz w:val="24"/>
                <w:szCs w:val="24"/>
                <w:lang w:eastAsia="ru-RU"/>
              </w:rPr>
              <w:t>.</w:t>
            </w:r>
          </w:p>
          <w:p w:rsidR="009D41CF" w:rsidRPr="009D41CF" w:rsidRDefault="009D41CF" w:rsidP="009D41CF">
            <w:pPr>
              <w:autoSpaceDN w:val="0"/>
              <w:adjustRightInd w:val="0"/>
              <w:jc w:val="both"/>
              <w:rPr>
                <w:color w:val="000000" w:themeColor="text1"/>
                <w:sz w:val="24"/>
                <w:szCs w:val="24"/>
                <w:lang w:eastAsia="ru-RU"/>
              </w:rPr>
            </w:pPr>
          </w:p>
        </w:tc>
      </w:tr>
      <w:tr w:rsidR="007432BC" w:rsidRPr="00F85898" w:rsidTr="00E6625B">
        <w:trPr>
          <w:trHeight w:val="1165"/>
        </w:trPr>
        <w:tc>
          <w:tcPr>
            <w:tcW w:w="2574" w:type="dxa"/>
            <w:tcBorders>
              <w:bottom w:val="single" w:sz="4" w:space="0" w:color="auto"/>
            </w:tcBorders>
          </w:tcPr>
          <w:p w:rsidR="007432BC" w:rsidRPr="00421397" w:rsidRDefault="007432BC" w:rsidP="005C709E">
            <w:pPr>
              <w:autoSpaceDN w:val="0"/>
              <w:adjustRightInd w:val="0"/>
              <w:rPr>
                <w:color w:val="000000" w:themeColor="text1"/>
                <w:sz w:val="24"/>
                <w:szCs w:val="24"/>
              </w:rPr>
            </w:pPr>
            <w:r w:rsidRPr="00E6625B">
              <w:rPr>
                <w:color w:val="000000" w:themeColor="text1"/>
                <w:sz w:val="24"/>
                <w:szCs w:val="24"/>
              </w:rPr>
              <w:t>Депозитный сертификат</w:t>
            </w:r>
          </w:p>
        </w:tc>
        <w:tc>
          <w:tcPr>
            <w:tcW w:w="8024" w:type="dxa"/>
            <w:tcBorders>
              <w:bottom w:val="single" w:sz="4" w:space="0" w:color="auto"/>
            </w:tcBorders>
          </w:tcPr>
          <w:p w:rsidR="007432BC" w:rsidRDefault="007432BC" w:rsidP="00347C11">
            <w:pPr>
              <w:spacing w:before="120"/>
              <w:ind w:firstLine="426"/>
              <w:jc w:val="both"/>
              <w:rPr>
                <w:color w:val="000000" w:themeColor="text1"/>
                <w:sz w:val="24"/>
                <w:szCs w:val="24"/>
              </w:rPr>
            </w:pPr>
            <w:r w:rsidRPr="00347C11">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r w:rsidR="006C108B">
              <w:rPr>
                <w:color w:val="000000" w:themeColor="text1"/>
                <w:sz w:val="24"/>
                <w:szCs w:val="24"/>
              </w:rPr>
              <w:t>.</w:t>
            </w:r>
          </w:p>
        </w:tc>
      </w:tr>
      <w:tr w:rsidR="007432BC" w:rsidRPr="00F85898" w:rsidTr="00E6625B">
        <w:trPr>
          <w:trHeight w:val="2684"/>
        </w:trPr>
        <w:tc>
          <w:tcPr>
            <w:tcW w:w="2574" w:type="dxa"/>
            <w:tcBorders>
              <w:bottom w:val="single" w:sz="4" w:space="0" w:color="auto"/>
            </w:tcBorders>
          </w:tcPr>
          <w:p w:rsidR="007432BC" w:rsidRPr="00EA2643" w:rsidRDefault="007432BC" w:rsidP="007432BC">
            <w:pPr>
              <w:rPr>
                <w:color w:val="000000" w:themeColor="text1"/>
                <w:sz w:val="24"/>
                <w:szCs w:val="24"/>
              </w:rPr>
            </w:pPr>
            <w:r w:rsidRPr="00EA2643">
              <w:rPr>
                <w:color w:val="000000" w:themeColor="text1"/>
                <w:sz w:val="24"/>
                <w:szCs w:val="24"/>
              </w:rPr>
              <w:t>Облигации российских эмитентов (за исключением облигаций внешних облигационных займов)</w:t>
            </w:r>
          </w:p>
          <w:p w:rsidR="007432BC" w:rsidRPr="001253EE" w:rsidRDefault="007432BC" w:rsidP="007432BC">
            <w:pPr>
              <w:rPr>
                <w:rFonts w:ascii="Verdana" w:hAnsi="Verdana"/>
                <w:b/>
                <w:color w:val="000000"/>
                <w:sz w:val="18"/>
                <w:lang w:eastAsia="ru-RU"/>
              </w:rPr>
            </w:pPr>
          </w:p>
          <w:p w:rsidR="007432BC" w:rsidRPr="00421397" w:rsidRDefault="007432BC" w:rsidP="00BC2C43">
            <w:pPr>
              <w:rPr>
                <w:color w:val="000000" w:themeColor="text1"/>
                <w:sz w:val="24"/>
                <w:szCs w:val="24"/>
              </w:rPr>
            </w:pPr>
          </w:p>
        </w:tc>
        <w:tc>
          <w:tcPr>
            <w:tcW w:w="8024" w:type="dxa"/>
            <w:tcBorders>
              <w:bottom w:val="single" w:sz="4" w:space="0" w:color="auto"/>
            </w:tcBorders>
          </w:tcPr>
          <w:p w:rsidR="007432BC" w:rsidRPr="00347C11" w:rsidRDefault="007432BC" w:rsidP="00347C11">
            <w:pPr>
              <w:spacing w:before="120"/>
              <w:ind w:firstLine="426"/>
              <w:jc w:val="both"/>
              <w:rPr>
                <w:color w:val="000000" w:themeColor="text1"/>
                <w:sz w:val="24"/>
                <w:szCs w:val="24"/>
              </w:rPr>
            </w:pPr>
            <w:r w:rsidRPr="00347C11">
              <w:rPr>
                <w:color w:val="000000" w:themeColor="text1"/>
                <w:sz w:val="24"/>
                <w:szCs w:val="24"/>
              </w:rPr>
              <w:t>Для определения справедливой стоимости</w:t>
            </w:r>
            <w:r w:rsidR="0099375C">
              <w:rPr>
                <w:color w:val="000000" w:themeColor="text1"/>
                <w:sz w:val="24"/>
                <w:szCs w:val="24"/>
              </w:rPr>
              <w:t xml:space="preserve"> облигаций российских эмитентов</w:t>
            </w:r>
            <w:r w:rsidR="004D5B51">
              <w:rPr>
                <w:color w:val="000000" w:themeColor="text1"/>
                <w:sz w:val="24"/>
                <w:szCs w:val="24"/>
              </w:rPr>
              <w:t xml:space="preserve"> используе</w:t>
            </w:r>
            <w:r w:rsidRPr="00347C11">
              <w:rPr>
                <w:color w:val="000000" w:themeColor="text1"/>
                <w:sz w:val="24"/>
                <w:szCs w:val="24"/>
              </w:rPr>
              <w:t xml:space="preserve">тся: </w:t>
            </w:r>
          </w:p>
          <w:p w:rsidR="007432BC" w:rsidRPr="00BC2C43" w:rsidRDefault="007432BC" w:rsidP="00347C11">
            <w:pPr>
              <w:spacing w:before="120"/>
              <w:ind w:firstLine="426"/>
              <w:jc w:val="both"/>
              <w:rPr>
                <w:color w:val="000000" w:themeColor="text1"/>
                <w:sz w:val="24"/>
                <w:szCs w:val="24"/>
              </w:rPr>
            </w:pPr>
            <w:r w:rsidRPr="00347C11">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Pr>
                <w:color w:val="000000" w:themeColor="text1"/>
                <w:sz w:val="24"/>
                <w:szCs w:val="24"/>
              </w:rPr>
              <w:t>й утвержденной методике оценки)</w:t>
            </w:r>
            <w:r w:rsidR="00BC2C43" w:rsidRPr="00BC2C43">
              <w:rPr>
                <w:color w:val="000000" w:themeColor="text1"/>
                <w:sz w:val="24"/>
                <w:szCs w:val="24"/>
              </w:rPr>
              <w:t>.</w:t>
            </w:r>
          </w:p>
          <w:p w:rsidR="007432BC" w:rsidRDefault="007432BC" w:rsidP="00BC2C43">
            <w:pPr>
              <w:spacing w:before="120"/>
              <w:ind w:firstLine="426"/>
              <w:jc w:val="both"/>
              <w:rPr>
                <w:color w:val="000000" w:themeColor="text1"/>
                <w:sz w:val="24"/>
                <w:szCs w:val="24"/>
              </w:rPr>
            </w:pPr>
          </w:p>
        </w:tc>
      </w:tr>
      <w:tr w:rsidR="007432BC" w:rsidRPr="00F85898" w:rsidTr="00E6625B">
        <w:trPr>
          <w:trHeight w:val="1165"/>
        </w:trPr>
        <w:tc>
          <w:tcPr>
            <w:tcW w:w="2574" w:type="dxa"/>
            <w:tcBorders>
              <w:bottom w:val="single" w:sz="4" w:space="0" w:color="auto"/>
            </w:tcBorders>
          </w:tcPr>
          <w:p w:rsidR="007432BC" w:rsidRPr="00EA2643" w:rsidRDefault="007432BC" w:rsidP="007432BC">
            <w:pPr>
              <w:rPr>
                <w:color w:val="000000" w:themeColor="text1"/>
                <w:sz w:val="24"/>
                <w:szCs w:val="24"/>
              </w:rPr>
            </w:pPr>
            <w:r w:rsidRPr="00EA2643">
              <w:rPr>
                <w:color w:val="000000" w:themeColor="text1"/>
                <w:sz w:val="24"/>
                <w:szCs w:val="24"/>
              </w:rPr>
              <w:t xml:space="preserve">Облигация внешних облигационных займов Российской Федерации </w:t>
            </w:r>
          </w:p>
          <w:p w:rsidR="007432BC" w:rsidRPr="00EA2643" w:rsidRDefault="007432BC" w:rsidP="007432BC">
            <w:pPr>
              <w:rPr>
                <w:color w:val="000000" w:themeColor="text1"/>
                <w:sz w:val="24"/>
                <w:szCs w:val="24"/>
              </w:rPr>
            </w:pPr>
          </w:p>
          <w:p w:rsidR="007432BC" w:rsidRPr="00EA2643" w:rsidRDefault="007432BC" w:rsidP="007432BC">
            <w:pPr>
              <w:rPr>
                <w:color w:val="000000" w:themeColor="text1"/>
                <w:sz w:val="24"/>
                <w:szCs w:val="24"/>
              </w:rPr>
            </w:pPr>
            <w:r w:rsidRPr="00EA2643">
              <w:rPr>
                <w:color w:val="000000" w:themeColor="text1"/>
                <w:sz w:val="24"/>
                <w:szCs w:val="24"/>
              </w:rPr>
              <w:t xml:space="preserve">Долговая ценная бумага иностранных государств </w:t>
            </w:r>
          </w:p>
          <w:p w:rsidR="007432BC" w:rsidRPr="00EA2643" w:rsidRDefault="007432BC" w:rsidP="007432BC">
            <w:pPr>
              <w:rPr>
                <w:color w:val="000000" w:themeColor="text1"/>
                <w:sz w:val="24"/>
                <w:szCs w:val="24"/>
              </w:rPr>
            </w:pPr>
          </w:p>
          <w:p w:rsidR="007432BC" w:rsidRPr="00EA2643" w:rsidRDefault="007432BC" w:rsidP="007432BC">
            <w:pPr>
              <w:rPr>
                <w:color w:val="000000" w:themeColor="text1"/>
                <w:sz w:val="24"/>
                <w:szCs w:val="24"/>
              </w:rPr>
            </w:pPr>
            <w:r w:rsidRPr="00EA2643">
              <w:rPr>
                <w:color w:val="000000" w:themeColor="text1"/>
                <w:sz w:val="24"/>
                <w:szCs w:val="24"/>
              </w:rPr>
              <w:t>Еврооблигация иностранного эмитента</w:t>
            </w:r>
          </w:p>
          <w:p w:rsidR="007432BC" w:rsidRPr="00EA2643" w:rsidRDefault="007432BC" w:rsidP="007432BC">
            <w:pPr>
              <w:rPr>
                <w:color w:val="000000" w:themeColor="text1"/>
                <w:sz w:val="24"/>
                <w:szCs w:val="24"/>
              </w:rPr>
            </w:pPr>
          </w:p>
          <w:p w:rsidR="007432BC" w:rsidRPr="00421397" w:rsidRDefault="007432BC" w:rsidP="007432BC">
            <w:pPr>
              <w:autoSpaceDN w:val="0"/>
              <w:adjustRightInd w:val="0"/>
              <w:rPr>
                <w:color w:val="000000" w:themeColor="text1"/>
                <w:sz w:val="24"/>
                <w:szCs w:val="24"/>
              </w:rPr>
            </w:pPr>
            <w:r w:rsidRPr="00EA2643">
              <w:rPr>
                <w:color w:val="000000" w:themeColor="text1"/>
                <w:sz w:val="24"/>
                <w:szCs w:val="24"/>
              </w:rPr>
              <w:t>Ценная бумага международной финансовой организации</w:t>
            </w:r>
          </w:p>
        </w:tc>
        <w:tc>
          <w:tcPr>
            <w:tcW w:w="8024" w:type="dxa"/>
            <w:tcBorders>
              <w:bottom w:val="single" w:sz="4" w:space="0" w:color="auto"/>
            </w:tcBorders>
          </w:tcPr>
          <w:p w:rsidR="007432BC" w:rsidRPr="00347C11" w:rsidRDefault="007432BC" w:rsidP="00347C11">
            <w:pPr>
              <w:spacing w:before="120"/>
              <w:ind w:firstLine="426"/>
              <w:jc w:val="both"/>
              <w:rPr>
                <w:color w:val="000000" w:themeColor="text1"/>
                <w:sz w:val="24"/>
                <w:szCs w:val="24"/>
              </w:rPr>
            </w:pPr>
            <w:r w:rsidRPr="00347C11">
              <w:rPr>
                <w:color w:val="000000" w:themeColor="text1"/>
                <w:sz w:val="24"/>
                <w:szCs w:val="24"/>
              </w:rPr>
              <w:t>Для определения справедливой стоимости используются следующие цены в следующем порядке (убывания приоритета)</w:t>
            </w:r>
            <w:r w:rsidR="006C108B">
              <w:rPr>
                <w:color w:val="000000" w:themeColor="text1"/>
                <w:sz w:val="24"/>
                <w:szCs w:val="24"/>
              </w:rPr>
              <w:t>:</w:t>
            </w:r>
            <w:r w:rsidRPr="00347C11">
              <w:rPr>
                <w:color w:val="000000" w:themeColor="text1"/>
                <w:sz w:val="24"/>
                <w:szCs w:val="24"/>
              </w:rPr>
              <w:t xml:space="preserve"> </w:t>
            </w:r>
          </w:p>
          <w:p w:rsidR="007432BC" w:rsidRPr="00347C11" w:rsidRDefault="007432BC" w:rsidP="00347C11">
            <w:pPr>
              <w:spacing w:before="120"/>
              <w:ind w:firstLine="426"/>
              <w:jc w:val="both"/>
              <w:rPr>
                <w:color w:val="000000" w:themeColor="text1"/>
                <w:sz w:val="24"/>
                <w:szCs w:val="24"/>
              </w:rPr>
            </w:pPr>
            <w:r w:rsidRPr="00347C11">
              <w:rPr>
                <w:color w:val="000000" w:themeColor="text1"/>
                <w:sz w:val="24"/>
                <w:szCs w:val="24"/>
              </w:rPr>
              <w:t>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ниже 6</w:t>
            </w:r>
            <w:r w:rsidR="007F2827">
              <w:rPr>
                <w:color w:val="000000" w:themeColor="text1"/>
                <w:sz w:val="24"/>
                <w:szCs w:val="24"/>
              </w:rPr>
              <w:t xml:space="preserve"> </w:t>
            </w:r>
            <w:r w:rsidR="007F2827" w:rsidRPr="005D5CDD">
              <w:rPr>
                <w:color w:val="000000" w:themeColor="text1"/>
                <w:sz w:val="24"/>
                <w:szCs w:val="24"/>
              </w:rPr>
              <w:t>(указывается, в случае наличия у Управляющей компании доступа к информационной системе)</w:t>
            </w:r>
            <w:r w:rsidRPr="00347C11">
              <w:rPr>
                <w:color w:val="000000" w:themeColor="text1"/>
                <w:sz w:val="24"/>
                <w:szCs w:val="24"/>
              </w:rPr>
              <w:t>;</w:t>
            </w:r>
          </w:p>
          <w:p w:rsidR="007432BC" w:rsidRDefault="007432BC" w:rsidP="00787834">
            <w:pPr>
              <w:spacing w:before="120"/>
              <w:ind w:firstLine="426"/>
              <w:jc w:val="both"/>
              <w:rPr>
                <w:color w:val="000000" w:themeColor="text1"/>
                <w:sz w:val="24"/>
                <w:szCs w:val="24"/>
              </w:rPr>
            </w:pPr>
            <w:r w:rsidRPr="00347C11">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CE4143" w:rsidRDefault="00CE4143" w:rsidP="00286F51">
            <w:pPr>
              <w:spacing w:before="120"/>
              <w:ind w:firstLine="426"/>
              <w:jc w:val="both"/>
              <w:rPr>
                <w:color w:val="000000" w:themeColor="text1"/>
                <w:sz w:val="24"/>
                <w:szCs w:val="24"/>
              </w:rPr>
            </w:pPr>
            <w:r>
              <w:rPr>
                <w:color w:val="000000" w:themeColor="text1"/>
                <w:sz w:val="24"/>
                <w:szCs w:val="24"/>
              </w:rPr>
              <w:t xml:space="preserve">Для еврооблигаций, удовлетворяющих критериям, установленным Приложением </w:t>
            </w:r>
            <w:r w:rsidR="00286F51">
              <w:rPr>
                <w:color w:val="000000" w:themeColor="text1"/>
                <w:sz w:val="24"/>
                <w:szCs w:val="24"/>
              </w:rPr>
              <w:t xml:space="preserve">18 </w:t>
            </w:r>
            <w:r>
              <w:rPr>
                <w:color w:val="000000" w:themeColor="text1"/>
                <w:sz w:val="24"/>
                <w:szCs w:val="24"/>
              </w:rPr>
              <w:t>– в соответствии с этим Приложением.</w:t>
            </w:r>
          </w:p>
        </w:tc>
      </w:tr>
      <w:tr w:rsidR="007432BC" w:rsidRPr="00F85898" w:rsidTr="00E6625B">
        <w:trPr>
          <w:trHeight w:val="1165"/>
        </w:trPr>
        <w:tc>
          <w:tcPr>
            <w:tcW w:w="2574" w:type="dxa"/>
            <w:tcBorders>
              <w:bottom w:val="single" w:sz="4" w:space="0" w:color="auto"/>
            </w:tcBorders>
          </w:tcPr>
          <w:p w:rsidR="007432BC" w:rsidRPr="00421397" w:rsidRDefault="007432BC" w:rsidP="00607529">
            <w:pPr>
              <w:rPr>
                <w:color w:val="000000" w:themeColor="text1"/>
                <w:sz w:val="24"/>
                <w:szCs w:val="24"/>
              </w:rPr>
            </w:pPr>
            <w:r w:rsidRPr="00EA2643">
              <w:rPr>
                <w:color w:val="000000" w:themeColor="text1"/>
                <w:sz w:val="24"/>
                <w:szCs w:val="24"/>
              </w:rPr>
              <w:t xml:space="preserve">Ценные бумаги, для которых отсутствуют возможность оценки с использованием </w:t>
            </w:r>
            <w:r w:rsidRPr="00EA2643">
              <w:rPr>
                <w:color w:val="000000" w:themeColor="text1"/>
                <w:sz w:val="24"/>
                <w:szCs w:val="24"/>
              </w:rPr>
              <w:lastRenderedPageBreak/>
              <w:t>данных более высокого приоритета</w:t>
            </w:r>
          </w:p>
        </w:tc>
        <w:tc>
          <w:tcPr>
            <w:tcW w:w="8024" w:type="dxa"/>
            <w:tcBorders>
              <w:bottom w:val="single" w:sz="4" w:space="0" w:color="auto"/>
            </w:tcBorders>
          </w:tcPr>
          <w:p w:rsidR="007432BC" w:rsidRPr="00347C11" w:rsidRDefault="007432BC" w:rsidP="007432BC">
            <w:pPr>
              <w:pStyle w:val="a8"/>
              <w:ind w:left="0" w:firstLine="467"/>
              <w:jc w:val="both"/>
              <w:rPr>
                <w:color w:val="000000" w:themeColor="text1"/>
                <w:sz w:val="24"/>
                <w:szCs w:val="24"/>
              </w:rPr>
            </w:pPr>
            <w:r w:rsidRPr="00347C11">
              <w:rPr>
                <w:color w:val="000000" w:themeColor="text1"/>
                <w:sz w:val="24"/>
                <w:szCs w:val="24"/>
              </w:rPr>
              <w:lastRenderedPageBreak/>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3B26E7" w:rsidRDefault="007432BC" w:rsidP="007432BC">
            <w:pPr>
              <w:spacing w:before="120"/>
              <w:ind w:firstLine="426"/>
              <w:jc w:val="both"/>
              <w:rPr>
                <w:color w:val="000000" w:themeColor="text1"/>
                <w:sz w:val="24"/>
                <w:szCs w:val="24"/>
              </w:rPr>
            </w:pPr>
            <w:r w:rsidRPr="00347C11">
              <w:rPr>
                <w:color w:val="000000" w:themeColor="text1"/>
                <w:sz w:val="24"/>
                <w:szCs w:val="24"/>
              </w:rPr>
              <w:t xml:space="preserve">Использование справедливой стоимости, определенной на основании </w:t>
            </w:r>
            <w:r w:rsidRPr="00347C11">
              <w:rPr>
                <w:color w:val="000000" w:themeColor="text1"/>
                <w:sz w:val="24"/>
                <w:szCs w:val="24"/>
              </w:rPr>
              <w:lastRenderedPageBreak/>
              <w:t xml:space="preserve">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452F4F">
              <w:rPr>
                <w:color w:val="000000" w:themeColor="text1"/>
                <w:sz w:val="24"/>
                <w:szCs w:val="24"/>
              </w:rPr>
              <w:t xml:space="preserve">Приложением </w:t>
            </w:r>
            <w:r w:rsidRPr="00452F4F">
              <w:rPr>
                <w:color w:val="000000" w:themeColor="text1"/>
                <w:sz w:val="24"/>
                <w:szCs w:val="24"/>
              </w:rPr>
              <w:t>5</w:t>
            </w:r>
            <w:r w:rsidR="003B26E7" w:rsidRPr="003B26E7">
              <w:rPr>
                <w:color w:val="000000" w:themeColor="text1"/>
                <w:sz w:val="24"/>
                <w:szCs w:val="24"/>
              </w:rPr>
              <w:t>.</w:t>
            </w:r>
          </w:p>
          <w:p w:rsidR="007432BC" w:rsidRDefault="007432BC" w:rsidP="0071237C">
            <w:pPr>
              <w:autoSpaceDN w:val="0"/>
              <w:adjustRightInd w:val="0"/>
              <w:jc w:val="both"/>
              <w:rPr>
                <w:color w:val="000000" w:themeColor="text1"/>
                <w:sz w:val="24"/>
                <w:szCs w:val="24"/>
              </w:rPr>
            </w:pPr>
          </w:p>
        </w:tc>
      </w:tr>
      <w:tr w:rsidR="007432BC" w:rsidRPr="00F85898" w:rsidTr="00E6625B">
        <w:tc>
          <w:tcPr>
            <w:tcW w:w="10598" w:type="dxa"/>
            <w:gridSpan w:val="2"/>
            <w:tcBorders>
              <w:bottom w:val="single" w:sz="4" w:space="0" w:color="auto"/>
            </w:tcBorders>
            <w:shd w:val="clear" w:color="auto" w:fill="auto"/>
          </w:tcPr>
          <w:p w:rsidR="007432BC" w:rsidRPr="00F85898" w:rsidRDefault="007432BC"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lastRenderedPageBreak/>
              <w:t>Модели оценки стоимости ценных бумаг, по которым определен аналогичный актив</w:t>
            </w:r>
          </w:p>
        </w:tc>
      </w:tr>
      <w:tr w:rsidR="007432BC" w:rsidRPr="00F85898" w:rsidDel="00F42424" w:rsidTr="00E6625B">
        <w:tc>
          <w:tcPr>
            <w:tcW w:w="2574" w:type="dxa"/>
            <w:shd w:val="clear" w:color="auto" w:fill="A6A6A6" w:themeFill="background1" w:themeFillShade="A6"/>
          </w:tcPr>
          <w:p w:rsidR="007432BC" w:rsidRPr="00F85898" w:rsidDel="00F42424" w:rsidRDefault="007432BC"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8024" w:type="dxa"/>
            <w:shd w:val="clear" w:color="auto" w:fill="A6A6A6" w:themeFill="background1" w:themeFillShade="A6"/>
          </w:tcPr>
          <w:p w:rsidR="007432BC" w:rsidRPr="00F85898" w:rsidDel="00F42424" w:rsidRDefault="007432BC"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7432BC" w:rsidRPr="00F85898" w:rsidDel="00F42424" w:rsidTr="00E6625B">
        <w:tc>
          <w:tcPr>
            <w:tcW w:w="2574" w:type="dxa"/>
          </w:tcPr>
          <w:p w:rsidR="007432BC" w:rsidRPr="00C01DEB" w:rsidDel="00F42424" w:rsidRDefault="007432BC" w:rsidP="005C709E">
            <w:pPr>
              <w:autoSpaceDN w:val="0"/>
              <w:adjustRightInd w:val="0"/>
              <w:rPr>
                <w:b/>
                <w:color w:val="000000" w:themeColor="text1"/>
                <w:sz w:val="24"/>
                <w:szCs w:val="24"/>
                <w:lang w:eastAsia="ru-RU"/>
              </w:rPr>
            </w:pPr>
            <w:r w:rsidRPr="00C01DEB">
              <w:rPr>
                <w:b/>
                <w:color w:val="000000" w:themeColor="text1"/>
                <w:sz w:val="24"/>
                <w:szCs w:val="24"/>
                <w:lang w:eastAsia="ru-RU"/>
              </w:rPr>
              <w:t>Ценная бумага является дополнительным выпуском</w:t>
            </w:r>
          </w:p>
        </w:tc>
        <w:tc>
          <w:tcPr>
            <w:tcW w:w="8024" w:type="dxa"/>
          </w:tcPr>
          <w:p w:rsidR="007432BC" w:rsidRDefault="007432BC" w:rsidP="006A49AA">
            <w:pPr>
              <w:autoSpaceDN w:val="0"/>
              <w:adjustRightInd w:val="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971370" w:rsidRDefault="007432BC" w:rsidP="005C4E8F">
            <w:pPr>
              <w:pStyle w:val="5"/>
              <w:numPr>
                <w:ilvl w:val="0"/>
                <w:numId w:val="32"/>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971370" w:rsidRDefault="007432BC" w:rsidP="005C4E8F">
            <w:pPr>
              <w:pStyle w:val="5"/>
              <w:numPr>
                <w:ilvl w:val="0"/>
                <w:numId w:val="32"/>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Default="007432BC" w:rsidP="005C4E8F">
            <w:pPr>
              <w:pStyle w:val="5"/>
              <w:numPr>
                <w:ilvl w:val="0"/>
                <w:numId w:val="32"/>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971370" w:rsidRDefault="007432BC" w:rsidP="00971370"/>
          <w:p w:rsidR="007432BC" w:rsidRPr="00971370" w:rsidRDefault="00C3421E" w:rsidP="00971370">
            <w:r w:rsidRPr="00C3421E">
              <w:rPr>
                <w:color w:val="000000" w:themeColor="text1"/>
                <w:sz w:val="24"/>
                <w:szCs w:val="24"/>
              </w:rPr>
              <w:t xml:space="preserve">В случае невозможности </w:t>
            </w:r>
            <w:r>
              <w:rPr>
                <w:color w:val="000000" w:themeColor="text1"/>
                <w:sz w:val="24"/>
                <w:szCs w:val="24"/>
              </w:rPr>
              <w:t xml:space="preserve">правильно </w:t>
            </w:r>
            <w:r w:rsidRPr="00C3421E">
              <w:rPr>
                <w:color w:val="000000" w:themeColor="text1"/>
                <w:sz w:val="24"/>
                <w:szCs w:val="24"/>
              </w:rPr>
              <w:t xml:space="preserve">определить справедливую стоимость в соответствии с вышеуказанным порядком, </w:t>
            </w:r>
            <w:r>
              <w:rPr>
                <w:color w:val="000000" w:themeColor="text1"/>
                <w:sz w:val="24"/>
                <w:szCs w:val="24"/>
              </w:rPr>
              <w:t>она определяется на основании отчёта оценщика.</w:t>
            </w:r>
          </w:p>
          <w:p w:rsidR="007432BC" w:rsidRPr="00F85898" w:rsidDel="00F42424" w:rsidRDefault="007432BC" w:rsidP="00124DCC">
            <w:pPr>
              <w:autoSpaceDN w:val="0"/>
              <w:adjustRightInd w:val="0"/>
              <w:jc w:val="both"/>
              <w:rPr>
                <w:iCs/>
                <w:color w:val="000000" w:themeColor="text1"/>
                <w:sz w:val="24"/>
                <w:szCs w:val="24"/>
                <w:lang w:eastAsia="ru-RU"/>
              </w:rPr>
            </w:pPr>
          </w:p>
        </w:tc>
      </w:tr>
      <w:tr w:rsidR="007432BC" w:rsidRPr="00F85898" w:rsidDel="00F42424" w:rsidTr="00E6625B">
        <w:tc>
          <w:tcPr>
            <w:tcW w:w="2574" w:type="dxa"/>
          </w:tcPr>
          <w:p w:rsidR="007432BC" w:rsidRPr="00C01DEB" w:rsidDel="00F42424" w:rsidRDefault="007432BC" w:rsidP="005C709E">
            <w:pPr>
              <w:autoSpaceDN w:val="0"/>
              <w:adjustRightInd w:val="0"/>
              <w:rPr>
                <w:b/>
                <w:color w:val="000000" w:themeColor="text1"/>
                <w:sz w:val="24"/>
                <w:szCs w:val="24"/>
                <w:lang w:eastAsia="ru-RU"/>
              </w:rPr>
            </w:pPr>
            <w:r w:rsidRPr="00C01DEB">
              <w:rPr>
                <w:b/>
                <w:color w:val="000000" w:themeColor="text1"/>
                <w:sz w:val="24"/>
                <w:szCs w:val="24"/>
              </w:rPr>
              <w:t>Ценная бумага, приобретенная при  размещении</w:t>
            </w:r>
          </w:p>
        </w:tc>
        <w:tc>
          <w:tcPr>
            <w:tcW w:w="8024" w:type="dxa"/>
          </w:tcPr>
          <w:p w:rsidR="00903693" w:rsidRDefault="007432BC" w:rsidP="003B26E7">
            <w:pPr>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w:t>
            </w:r>
            <w:r w:rsidR="00903693">
              <w:rPr>
                <w:color w:val="000000" w:themeColor="text1"/>
                <w:sz w:val="24"/>
                <w:szCs w:val="24"/>
              </w:rPr>
              <w:t xml:space="preserve">, </w:t>
            </w:r>
          </w:p>
          <w:p w:rsidR="00497FED" w:rsidRPr="00EA2643" w:rsidRDefault="00903693">
            <w:pPr>
              <w:pStyle w:val="Default"/>
              <w:rPr>
                <w:rFonts w:eastAsia="Times New Roman"/>
                <w:color w:val="000000" w:themeColor="text1"/>
                <w:lang w:eastAsia="ar-SA"/>
              </w:rPr>
            </w:pPr>
            <w:r w:rsidRPr="00EA2643">
              <w:rPr>
                <w:rFonts w:eastAsia="Times New Roman"/>
                <w:color w:val="000000" w:themeColor="text1"/>
                <w:lang w:eastAsia="ar-SA"/>
              </w:rPr>
              <w:t>скорректированная пропорционально на изменение ключевой ставки Банка России за этот период. Начиная с 11 дня справедливая стоимость определяется в общем порядке.</w:t>
            </w:r>
          </w:p>
          <w:p w:rsidR="00497FED" w:rsidRDefault="004261DC">
            <w:pPr>
              <w:pStyle w:val="Default"/>
            </w:pPr>
            <w:r w:rsidRPr="004261DC">
              <w:rPr>
                <w:color w:val="000000" w:themeColor="text1"/>
              </w:rPr>
              <w:t>Справедливая стоимость долговой ценной бумаги определяется с учётом накопленного купонного дохода на дату определения СЧА.</w:t>
            </w:r>
            <w:r>
              <w:rPr>
                <w:color w:val="000000" w:themeColor="text1"/>
              </w:rPr>
              <w:t xml:space="preserve"> </w:t>
            </w:r>
          </w:p>
        </w:tc>
      </w:tr>
      <w:tr w:rsidR="007432BC" w:rsidRPr="00F85898" w:rsidDel="00F42424" w:rsidTr="00E6625B">
        <w:tc>
          <w:tcPr>
            <w:tcW w:w="2574" w:type="dxa"/>
          </w:tcPr>
          <w:p w:rsidR="007432BC" w:rsidRPr="00C01DEB" w:rsidRDefault="007432BC" w:rsidP="00C4232C">
            <w:pPr>
              <w:autoSpaceDN w:val="0"/>
              <w:adjustRightInd w:val="0"/>
              <w:rPr>
                <w:b/>
                <w:iCs/>
                <w:color w:val="000000" w:themeColor="text1"/>
                <w:sz w:val="24"/>
                <w:szCs w:val="24"/>
                <w:lang w:eastAsia="ru-RU"/>
              </w:rPr>
            </w:pPr>
            <w:r w:rsidRPr="00C01DEB">
              <w:rPr>
                <w:b/>
                <w:color w:val="000000" w:themeColor="text1"/>
                <w:sz w:val="24"/>
                <w:szCs w:val="24"/>
              </w:rPr>
              <w:t>Ценная бумага, полученная при  распределении</w:t>
            </w:r>
          </w:p>
        </w:tc>
        <w:tc>
          <w:tcPr>
            <w:tcW w:w="8024" w:type="dxa"/>
          </w:tcPr>
          <w:p w:rsidR="00C3421E" w:rsidRPr="00926C69" w:rsidRDefault="007432BC" w:rsidP="00C3421E">
            <w:pPr>
              <w:numPr>
                <w:ilvl w:val="0"/>
                <w:numId w:val="5"/>
              </w:numPr>
              <w:autoSpaceDN w:val="0"/>
              <w:adjustRightInd w:val="0"/>
              <w:ind w:left="0"/>
              <w:jc w:val="both"/>
              <w:rPr>
                <w:color w:val="000000" w:themeColor="text1"/>
                <w:sz w:val="24"/>
                <w:szCs w:val="24"/>
              </w:rPr>
            </w:pPr>
            <w:r>
              <w:rPr>
                <w:color w:val="000000" w:themeColor="text1"/>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926C69">
              <w:rPr>
                <w:color w:val="000000" w:themeColor="text1"/>
                <w:sz w:val="24"/>
                <w:szCs w:val="24"/>
              </w:rPr>
              <w:t>она определяется на основании отчёта оценщика.</w:t>
            </w:r>
          </w:p>
          <w:p w:rsidR="007432BC" w:rsidRDefault="007432BC" w:rsidP="00EE4466">
            <w:pPr>
              <w:numPr>
                <w:ilvl w:val="0"/>
                <w:numId w:val="5"/>
              </w:numPr>
              <w:autoSpaceDN w:val="0"/>
              <w:adjustRightInd w:val="0"/>
              <w:ind w:left="0"/>
              <w:jc w:val="both"/>
              <w:rPr>
                <w:color w:val="000000" w:themeColor="text1"/>
                <w:sz w:val="24"/>
                <w:szCs w:val="24"/>
              </w:rPr>
            </w:pPr>
          </w:p>
        </w:tc>
      </w:tr>
      <w:tr w:rsidR="007432BC" w:rsidRPr="00F85898" w:rsidDel="00F42424" w:rsidTr="00E6625B">
        <w:tc>
          <w:tcPr>
            <w:tcW w:w="2574" w:type="dxa"/>
          </w:tcPr>
          <w:p w:rsidR="007432BC" w:rsidRPr="00C01DEB" w:rsidDel="00F42424" w:rsidRDefault="007432BC" w:rsidP="005C709E">
            <w:pPr>
              <w:autoSpaceDN w:val="0"/>
              <w:adjustRightInd w:val="0"/>
              <w:rPr>
                <w:b/>
                <w:color w:val="000000" w:themeColor="text1"/>
                <w:sz w:val="24"/>
                <w:szCs w:val="24"/>
                <w:lang w:eastAsia="ru-RU"/>
              </w:rPr>
            </w:pPr>
            <w:r w:rsidRPr="00C01DEB">
              <w:rPr>
                <w:b/>
                <w:iCs/>
                <w:color w:val="000000" w:themeColor="text1"/>
                <w:sz w:val="24"/>
                <w:szCs w:val="24"/>
                <w:lang w:eastAsia="ru-RU"/>
              </w:rPr>
              <w:t xml:space="preserve">Ценная бумага, </w:t>
            </w:r>
            <w:r w:rsidRPr="00C01DEB">
              <w:rPr>
                <w:b/>
                <w:iCs/>
                <w:color w:val="000000" w:themeColor="text1"/>
                <w:sz w:val="24"/>
                <w:szCs w:val="24"/>
                <w:lang w:eastAsia="ru-RU"/>
              </w:rPr>
              <w:lastRenderedPageBreak/>
              <w:t>полученная в результате конвертации в нее другой ценной бумаги (исходной ценной бумаги)</w:t>
            </w:r>
          </w:p>
        </w:tc>
        <w:tc>
          <w:tcPr>
            <w:tcW w:w="8024" w:type="dxa"/>
          </w:tcPr>
          <w:p w:rsidR="007432BC" w:rsidRDefault="007432BC"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lastRenderedPageBreak/>
              <w:t xml:space="preserve">В случае невозможности определить в общем порядке справедливую </w:t>
            </w:r>
            <w:r>
              <w:rPr>
                <w:color w:val="000000" w:themeColor="text1"/>
                <w:sz w:val="24"/>
                <w:szCs w:val="24"/>
              </w:rPr>
              <w:lastRenderedPageBreak/>
              <w:t>стоимость ценных бумаг, полученных в результате конвертации, она признаётся равной:</w:t>
            </w:r>
          </w:p>
          <w:p w:rsidR="007432BC" w:rsidRPr="00971370"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7432BC" w:rsidRPr="00971370"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7432BC" w:rsidRPr="00971370"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7432BC" w:rsidRPr="00971370"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5A4F72" w:rsidRDefault="007432BC" w:rsidP="005C4E8F">
            <w:pPr>
              <w:pStyle w:val="5"/>
              <w:numPr>
                <w:ilvl w:val="0"/>
                <w:numId w:val="33"/>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5A4F72" w:rsidRPr="005A4F72" w:rsidRDefault="00143C5F" w:rsidP="005C4E8F">
            <w:pPr>
              <w:pStyle w:val="5"/>
              <w:numPr>
                <w:ilvl w:val="0"/>
                <w:numId w:val="33"/>
              </w:numPr>
              <w:outlineLvl w:val="4"/>
              <w:rPr>
                <w:rFonts w:ascii="Times New Roman" w:eastAsia="Times New Roman" w:hAnsi="Times New Roman" w:cs="Times New Roman"/>
                <w:color w:val="000000" w:themeColor="text1"/>
                <w:sz w:val="24"/>
                <w:szCs w:val="24"/>
              </w:rPr>
            </w:pPr>
            <w:r w:rsidRPr="00C01DEB">
              <w:rPr>
                <w:rFonts w:ascii="Times New Roman" w:eastAsia="Times New Roman" w:hAnsi="Times New Roman" w:cs="Times New Roman"/>
                <w:color w:val="000000" w:themeColor="text1"/>
                <w:sz w:val="24"/>
                <w:szCs w:val="24"/>
              </w:rPr>
              <w:t>6. 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w:t>
            </w:r>
            <w:r w:rsidR="005A4F72" w:rsidRPr="00C01DEB">
              <w:rPr>
                <w:rFonts w:ascii="Times New Roman" w:eastAsia="Times New Roman" w:hAnsi="Times New Roman" w:cs="Times New Roman"/>
                <w:color w:val="000000" w:themeColor="text1"/>
                <w:sz w:val="24"/>
                <w:szCs w:val="24"/>
              </w:rPr>
              <w:t>ь конвертированных в них акций.</w:t>
            </w:r>
          </w:p>
          <w:p w:rsidR="005A4F72" w:rsidRPr="005A4F72" w:rsidRDefault="00143C5F" w:rsidP="005C4E8F">
            <w:pPr>
              <w:pStyle w:val="5"/>
              <w:numPr>
                <w:ilvl w:val="0"/>
                <w:numId w:val="33"/>
              </w:numPr>
              <w:outlineLvl w:val="4"/>
              <w:rPr>
                <w:rFonts w:ascii="Times New Roman" w:eastAsia="Times New Roman" w:hAnsi="Times New Roman" w:cs="Times New Roman"/>
                <w:color w:val="000000" w:themeColor="text1"/>
                <w:sz w:val="24"/>
                <w:szCs w:val="24"/>
              </w:rPr>
            </w:pPr>
            <w:r w:rsidRPr="00C01DEB">
              <w:rPr>
                <w:rFonts w:ascii="Times New Roman" w:eastAsia="Times New Roman" w:hAnsi="Times New Roman" w:cs="Times New Roman"/>
                <w:color w:val="000000" w:themeColor="text1"/>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w:t>
            </w:r>
            <w:r w:rsidR="005A4F72" w:rsidRPr="00C01DEB">
              <w:rPr>
                <w:rFonts w:ascii="Times New Roman" w:eastAsia="Times New Roman" w:hAnsi="Times New Roman" w:cs="Times New Roman"/>
                <w:color w:val="000000" w:themeColor="text1"/>
                <w:sz w:val="24"/>
                <w:szCs w:val="24"/>
              </w:rPr>
              <w:t xml:space="preserve">мость конвертированных акций. </w:t>
            </w:r>
          </w:p>
          <w:p w:rsidR="005A4F72" w:rsidRPr="005A4F72" w:rsidRDefault="00143C5F" w:rsidP="005C4E8F">
            <w:pPr>
              <w:pStyle w:val="5"/>
              <w:numPr>
                <w:ilvl w:val="0"/>
                <w:numId w:val="33"/>
              </w:numPr>
              <w:outlineLvl w:val="4"/>
              <w:rPr>
                <w:rFonts w:ascii="Times New Roman" w:eastAsia="Times New Roman" w:hAnsi="Times New Roman" w:cs="Times New Roman"/>
                <w:color w:val="000000" w:themeColor="text1"/>
                <w:sz w:val="24"/>
                <w:szCs w:val="24"/>
              </w:rPr>
            </w:pPr>
            <w:r w:rsidRPr="00C01DEB">
              <w:rPr>
                <w:rFonts w:ascii="Times New Roman" w:eastAsia="Times New Roman" w:hAnsi="Times New Roman" w:cs="Times New Roman"/>
                <w:color w:val="000000" w:themeColor="text1"/>
                <w:sz w:val="24"/>
                <w:szCs w:val="24"/>
              </w:rPr>
              <w:lastRenderedPageBreak/>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w:t>
            </w:r>
            <w:r w:rsidR="005A4F72" w:rsidRPr="00C01DEB">
              <w:rPr>
                <w:rFonts w:ascii="Times New Roman" w:eastAsia="Times New Roman" w:hAnsi="Times New Roman" w:cs="Times New Roman"/>
                <w:color w:val="000000" w:themeColor="text1"/>
                <w:sz w:val="24"/>
                <w:szCs w:val="24"/>
              </w:rPr>
              <w:t>ная на коэффициент дробления.</w:t>
            </w:r>
          </w:p>
          <w:p w:rsidR="005A4F72" w:rsidRPr="005A4F72" w:rsidRDefault="00143C5F" w:rsidP="005C4E8F">
            <w:pPr>
              <w:pStyle w:val="5"/>
              <w:numPr>
                <w:ilvl w:val="0"/>
                <w:numId w:val="33"/>
              </w:numPr>
              <w:outlineLvl w:val="4"/>
              <w:rPr>
                <w:rFonts w:ascii="Times New Roman" w:eastAsia="Times New Roman" w:hAnsi="Times New Roman" w:cs="Times New Roman"/>
                <w:color w:val="000000" w:themeColor="text1"/>
                <w:sz w:val="24"/>
                <w:szCs w:val="24"/>
              </w:rPr>
            </w:pPr>
            <w:r w:rsidRPr="00C01DEB">
              <w:rPr>
                <w:rFonts w:ascii="Times New Roman" w:eastAsia="Times New Roman" w:hAnsi="Times New Roman" w:cs="Times New Roman"/>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7432BC" w:rsidRPr="00971370" w:rsidRDefault="007432BC" w:rsidP="00971370"/>
          <w:p w:rsidR="00C3421E" w:rsidRPr="00971370" w:rsidRDefault="007432BC" w:rsidP="00C3421E">
            <w:r w:rsidRPr="00421397">
              <w:rPr>
                <w:color w:val="000000" w:themeColor="text1"/>
                <w:sz w:val="24"/>
                <w:szCs w:val="24"/>
              </w:rPr>
              <w:t xml:space="preserve">   </w:t>
            </w:r>
            <w:r w:rsidR="00C3421E" w:rsidRPr="00C3421E">
              <w:rPr>
                <w:color w:val="000000" w:themeColor="text1"/>
                <w:sz w:val="24"/>
                <w:szCs w:val="24"/>
              </w:rPr>
              <w:t xml:space="preserve">В случае невозможности </w:t>
            </w:r>
            <w:r w:rsidR="00C3421E">
              <w:rPr>
                <w:color w:val="000000" w:themeColor="text1"/>
                <w:sz w:val="24"/>
                <w:szCs w:val="24"/>
              </w:rPr>
              <w:t xml:space="preserve">правильно </w:t>
            </w:r>
            <w:r w:rsidR="00C3421E" w:rsidRPr="00C3421E">
              <w:rPr>
                <w:color w:val="000000" w:themeColor="text1"/>
                <w:sz w:val="24"/>
                <w:szCs w:val="24"/>
              </w:rPr>
              <w:t xml:space="preserve">определить справедливую стоимость в соответствии с вышеуказанным порядком, </w:t>
            </w:r>
            <w:r w:rsidR="00C3421E">
              <w:rPr>
                <w:color w:val="000000" w:themeColor="text1"/>
                <w:sz w:val="24"/>
                <w:szCs w:val="24"/>
              </w:rPr>
              <w:t>она определяется на основании отчёта оценщика.</w:t>
            </w:r>
          </w:p>
          <w:p w:rsidR="007432BC" w:rsidRPr="00F85898" w:rsidDel="00F42424" w:rsidRDefault="007432BC" w:rsidP="00EE4466">
            <w:pPr>
              <w:numPr>
                <w:ilvl w:val="0"/>
                <w:numId w:val="5"/>
              </w:numPr>
              <w:autoSpaceDN w:val="0"/>
              <w:adjustRightInd w:val="0"/>
              <w:ind w:left="0"/>
              <w:jc w:val="both"/>
              <w:rPr>
                <w:color w:val="000000" w:themeColor="text1"/>
                <w:sz w:val="24"/>
                <w:szCs w:val="24"/>
                <w:lang w:eastAsia="ru-RU"/>
              </w:rPr>
            </w:pPr>
          </w:p>
        </w:tc>
      </w:tr>
    </w:tbl>
    <w:p w:rsidR="00B11E09" w:rsidRDefault="00B11E09" w:rsidP="00BF26CB">
      <w:pPr>
        <w:autoSpaceDN w:val="0"/>
        <w:adjustRightInd w:val="0"/>
        <w:spacing w:line="360" w:lineRule="auto"/>
        <w:ind w:firstLine="709"/>
        <w:jc w:val="both"/>
        <w:rPr>
          <w:color w:val="000000" w:themeColor="text1"/>
          <w:sz w:val="24"/>
          <w:szCs w:val="24"/>
          <w:lang w:eastAsia="ru-RU"/>
        </w:rPr>
      </w:pPr>
    </w:p>
    <w:p w:rsidR="009D460C" w:rsidRPr="00F85898" w:rsidRDefault="009D460C" w:rsidP="00E551B4">
      <w:pPr>
        <w:autoSpaceDN w:val="0"/>
        <w:adjustRightInd w:val="0"/>
        <w:spacing w:line="360" w:lineRule="auto"/>
        <w:ind w:firstLine="709"/>
        <w:jc w:val="center"/>
        <w:rPr>
          <w:color w:val="000000" w:themeColor="text1"/>
          <w:sz w:val="24"/>
          <w:szCs w:val="24"/>
          <w:lang w:eastAsia="ru-RU"/>
        </w:rPr>
      </w:pPr>
      <w:r>
        <w:rPr>
          <w:color w:val="000000" w:themeColor="text1"/>
          <w:sz w:val="24"/>
          <w:szCs w:val="24"/>
          <w:lang w:eastAsia="ru-RU"/>
        </w:rPr>
        <w:t>Примечание:</w:t>
      </w:r>
    </w:p>
    <w:p w:rsidR="00893EA2" w:rsidRPr="002D609F" w:rsidRDefault="00125912" w:rsidP="00E551B4">
      <w:pPr>
        <w:pStyle w:val="5"/>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421397" w:rsidRPr="002D609F">
        <w:rPr>
          <w:rFonts w:ascii="Times New Roman" w:eastAsia="Times New Roman" w:hAnsi="Times New Roman" w:cs="Times New Roman"/>
          <w:color w:val="000000" w:themeColor="text1"/>
          <w:sz w:val="24"/>
          <w:szCs w:val="24"/>
        </w:rPr>
        <w:t>Справедливая стоимость долговых ценных бумаг определяется с учетом накопленного процентного купонного дохода по этим бумагам.</w:t>
      </w:r>
    </w:p>
    <w:p w:rsidR="005C709E" w:rsidRPr="00F85898" w:rsidRDefault="002D609F" w:rsidP="00E551B4">
      <w:pPr>
        <w:pStyle w:val="5"/>
        <w:ind w:left="720"/>
        <w:jc w:val="both"/>
        <w:rPr>
          <w:b/>
          <w:color w:val="000000" w:themeColor="text1"/>
          <w:sz w:val="24"/>
          <w:szCs w:val="24"/>
          <w:lang w:eastAsia="ru-RU"/>
        </w:rPr>
      </w:pPr>
      <w:r>
        <w:rPr>
          <w:rFonts w:ascii="Times New Roman" w:eastAsia="Times New Roman" w:hAnsi="Times New Roman" w:cs="Times New Roman"/>
          <w:color w:val="000000" w:themeColor="text1"/>
          <w:sz w:val="24"/>
          <w:szCs w:val="24"/>
        </w:rPr>
        <w:t xml:space="preserve">           </w:t>
      </w:r>
      <w:r w:rsidR="00421397" w:rsidRPr="002D609F">
        <w:rPr>
          <w:rFonts w:ascii="Times New Roman" w:eastAsia="Times New Roman" w:hAnsi="Times New Roman" w:cs="Times New Roman"/>
          <w:color w:val="000000" w:themeColor="text1"/>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2D609F">
        <w:rPr>
          <w:rFonts w:ascii="Times New Roman" w:eastAsia="Times New Roman" w:hAnsi="Times New Roman" w:cs="Times New Roman"/>
          <w:color w:val="000000" w:themeColor="text1"/>
          <w:sz w:val="24"/>
          <w:szCs w:val="24"/>
        </w:rPr>
        <w:t>.</w:t>
      </w:r>
      <w:r w:rsidR="0049018B" w:rsidRPr="002D609F">
        <w:rPr>
          <w:rFonts w:ascii="Times New Roman" w:eastAsia="Times New Roman" w:hAnsi="Times New Roman" w:cs="Times New Roman"/>
          <w:color w:val="000000" w:themeColor="text1"/>
          <w:sz w:val="24"/>
          <w:szCs w:val="24"/>
        </w:rPr>
        <w:t xml:space="preserve"> Величина купонного дохода, выраженного в валюте, определяется в соответствии с  Приложением </w:t>
      </w:r>
      <w:r w:rsidR="00286F51">
        <w:rPr>
          <w:rFonts w:ascii="Times New Roman" w:eastAsia="Times New Roman" w:hAnsi="Times New Roman" w:cs="Times New Roman"/>
          <w:color w:val="000000" w:themeColor="text1"/>
          <w:sz w:val="24"/>
          <w:szCs w:val="24"/>
        </w:rPr>
        <w:t>19</w:t>
      </w:r>
      <w:r w:rsidR="0049018B" w:rsidRPr="002D609F">
        <w:rPr>
          <w:rFonts w:ascii="Times New Roman" w:eastAsia="Times New Roman" w:hAnsi="Times New Roman" w:cs="Times New Roman"/>
          <w:color w:val="000000" w:themeColor="text1"/>
          <w:sz w:val="24"/>
          <w:szCs w:val="24"/>
        </w:rPr>
        <w:t>.</w:t>
      </w:r>
      <w:r w:rsidR="00421397"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E6625B" w:rsidRDefault="0007577B" w:rsidP="00B11E09">
      <w:pPr>
        <w:autoSpaceDN w:val="0"/>
        <w:adjustRightInd w:val="0"/>
        <w:spacing w:line="360" w:lineRule="auto"/>
        <w:ind w:firstLine="709"/>
        <w:jc w:val="center"/>
        <w:rPr>
          <w:b/>
          <w:i/>
          <w:color w:val="000000" w:themeColor="text1"/>
          <w:sz w:val="24"/>
          <w:szCs w:val="24"/>
          <w:lang w:eastAsia="ru-RU"/>
        </w:rPr>
      </w:pPr>
      <w:r w:rsidRPr="00E6625B">
        <w:rPr>
          <w:b/>
          <w:i/>
        </w:rPr>
        <w:t>(</w:t>
      </w:r>
      <w:r w:rsidR="00C51818" w:rsidRPr="00E6625B">
        <w:rPr>
          <w:b/>
          <w:i/>
        </w:rPr>
        <w:t>Необходимо выбрать только те площадки, на которых Управляющая компания имеет возможность покупать и продавать ценные бумаги</w:t>
      </w:r>
      <w:r w:rsidRPr="00E6625B">
        <w:rPr>
          <w:b/>
          <w:i/>
        </w:rPr>
        <w:t>)</w:t>
      </w:r>
    </w:p>
    <w:tbl>
      <w:tblPr>
        <w:tblStyle w:val="ae"/>
        <w:tblW w:w="0" w:type="auto"/>
        <w:tblInd w:w="483" w:type="dxa"/>
        <w:tblLook w:val="04A0"/>
      </w:tblPr>
      <w:tblGrid>
        <w:gridCol w:w="7123"/>
        <w:gridCol w:w="1950"/>
      </w:tblGrid>
      <w:tr w:rsidR="00725F10" w:rsidRPr="00192556" w:rsidTr="003D4005">
        <w:tc>
          <w:tcPr>
            <w:tcW w:w="7123" w:type="dxa"/>
            <w:shd w:val="clear" w:color="auto" w:fill="A6A6A6" w:themeFill="background1" w:themeFillShade="A6"/>
            <w:vAlign w:val="center"/>
          </w:tcPr>
          <w:p w:rsidR="00725F10" w:rsidRPr="00A52E7E" w:rsidRDefault="00725F10" w:rsidP="003D4005">
            <w:pPr>
              <w:pStyle w:val="a8"/>
              <w:autoSpaceDN w:val="0"/>
              <w:adjustRightInd w:val="0"/>
              <w:ind w:left="0"/>
              <w:jc w:val="center"/>
              <w:rPr>
                <w:b/>
                <w:i/>
                <w:sz w:val="24"/>
                <w:szCs w:val="24"/>
              </w:rPr>
            </w:pPr>
            <w:r w:rsidRPr="00A52E7E">
              <w:rPr>
                <w:b/>
                <w:i/>
                <w:sz w:val="24"/>
                <w:szCs w:val="24"/>
              </w:rPr>
              <w:t>Доступные и наблюдаемые биржевые площадки</w:t>
            </w:r>
          </w:p>
        </w:tc>
        <w:tc>
          <w:tcPr>
            <w:tcW w:w="1950" w:type="dxa"/>
            <w:shd w:val="clear" w:color="auto" w:fill="A6A6A6" w:themeFill="background1" w:themeFillShade="A6"/>
            <w:vAlign w:val="center"/>
          </w:tcPr>
          <w:p w:rsidR="00725F10" w:rsidRPr="00A52E7E" w:rsidRDefault="00725F10" w:rsidP="003D4005">
            <w:pPr>
              <w:pStyle w:val="a8"/>
              <w:autoSpaceDN w:val="0"/>
              <w:adjustRightInd w:val="0"/>
              <w:ind w:left="0"/>
              <w:jc w:val="center"/>
              <w:rPr>
                <w:b/>
                <w:i/>
                <w:sz w:val="24"/>
                <w:szCs w:val="24"/>
              </w:rPr>
            </w:pPr>
            <w:r w:rsidRPr="00A52E7E">
              <w:rPr>
                <w:b/>
                <w:i/>
                <w:sz w:val="24"/>
                <w:szCs w:val="24"/>
              </w:rPr>
              <w:t>Выбрать верное, поставив Х</w:t>
            </w:r>
          </w:p>
        </w:tc>
      </w:tr>
      <w:tr w:rsidR="00725F10" w:rsidRPr="00192556" w:rsidTr="003D4005">
        <w:tc>
          <w:tcPr>
            <w:tcW w:w="7123" w:type="dxa"/>
          </w:tcPr>
          <w:p w:rsidR="00725F10" w:rsidRPr="00A52E7E" w:rsidRDefault="00725F10" w:rsidP="00584B04">
            <w:pPr>
              <w:pStyle w:val="a8"/>
              <w:autoSpaceDN w:val="0"/>
              <w:adjustRightInd w:val="0"/>
              <w:ind w:left="0" w:firstLine="567"/>
              <w:jc w:val="both"/>
              <w:rPr>
                <w:sz w:val="24"/>
                <w:szCs w:val="24"/>
              </w:rPr>
            </w:pPr>
            <w:r w:rsidRPr="00A52E7E">
              <w:rPr>
                <w:sz w:val="24"/>
                <w:szCs w:val="24"/>
              </w:rPr>
              <w:t>Публичное акционерное общество "Московская Биржа "</w:t>
            </w:r>
          </w:p>
        </w:tc>
        <w:tc>
          <w:tcPr>
            <w:tcW w:w="1950" w:type="dxa"/>
            <w:vAlign w:val="center"/>
          </w:tcPr>
          <w:p w:rsidR="00725F10" w:rsidRPr="00401033" w:rsidRDefault="00401033" w:rsidP="003D4005">
            <w:pPr>
              <w:pStyle w:val="a8"/>
              <w:widowControl w:val="0"/>
              <w:numPr>
                <w:ilvl w:val="0"/>
                <w:numId w:val="1"/>
              </w:numPr>
              <w:autoSpaceDN w:val="0"/>
              <w:adjustRightInd w:val="0"/>
              <w:ind w:left="0"/>
              <w:jc w:val="center"/>
              <w:rPr>
                <w:sz w:val="24"/>
                <w:szCs w:val="24"/>
                <w:lang w:val="en-US"/>
              </w:rPr>
            </w:pPr>
            <w:r>
              <w:rPr>
                <w:sz w:val="24"/>
                <w:szCs w:val="24"/>
                <w:lang w:val="en-US"/>
              </w:rPr>
              <w:t>X</w:t>
            </w:r>
          </w:p>
        </w:tc>
      </w:tr>
    </w:tbl>
    <w:p w:rsidR="00725F10" w:rsidRPr="00F85898" w:rsidRDefault="00725F10"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626FCA" w:rsidRPr="00A52E7E" w:rsidRDefault="00C9007A" w:rsidP="00C9007A">
      <w:pPr>
        <w:suppressAutoHyphens w:val="0"/>
        <w:autoSpaceDE/>
        <w:spacing w:line="276" w:lineRule="auto"/>
        <w:ind w:left="1440"/>
        <w:contextualSpacing/>
        <w:jc w:val="both"/>
        <w:rPr>
          <w:sz w:val="24"/>
          <w:szCs w:val="24"/>
        </w:rPr>
      </w:pPr>
      <w:r>
        <w:lastRenderedPageBreak/>
        <w:t>.</w:t>
      </w:r>
    </w:p>
    <w:p w:rsidR="00B06F0C" w:rsidRPr="00A52E7E" w:rsidRDefault="00B06F0C" w:rsidP="00B06F0C">
      <w:pPr>
        <w:autoSpaceDN w:val="0"/>
        <w:adjustRightInd w:val="0"/>
        <w:spacing w:line="360" w:lineRule="auto"/>
        <w:ind w:firstLine="709"/>
        <w:jc w:val="right"/>
        <w:rPr>
          <w:b/>
          <w:sz w:val="24"/>
          <w:szCs w:val="24"/>
          <w:lang w:eastAsia="ru-RU"/>
        </w:rPr>
      </w:pPr>
      <w:bookmarkStart w:id="3" w:name="_Toc27400762"/>
      <w:r w:rsidRPr="00A52E7E">
        <w:rPr>
          <w:b/>
          <w:sz w:val="24"/>
          <w:szCs w:val="24"/>
          <w:lang w:eastAsia="ru-RU"/>
        </w:rPr>
        <w:t>Приложение 4</w:t>
      </w:r>
    </w:p>
    <w:p w:rsidR="00B06F0C" w:rsidRDefault="00B06F0C" w:rsidP="00B06F0C">
      <w:pPr>
        <w:autoSpaceDN w:val="0"/>
        <w:adjustRightInd w:val="0"/>
        <w:spacing w:line="360" w:lineRule="auto"/>
        <w:ind w:firstLine="709"/>
        <w:jc w:val="right"/>
        <w:rPr>
          <w:caps/>
          <w:sz w:val="24"/>
          <w:szCs w:val="24"/>
        </w:rPr>
      </w:pPr>
    </w:p>
    <w:p w:rsidR="00E6625B" w:rsidRDefault="00B06F0C" w:rsidP="00B06F0C">
      <w:pPr>
        <w:autoSpaceDN w:val="0"/>
        <w:adjustRightInd w:val="0"/>
        <w:spacing w:line="360" w:lineRule="auto"/>
        <w:jc w:val="both"/>
        <w:rPr>
          <w:b/>
          <w:sz w:val="24"/>
          <w:szCs w:val="24"/>
        </w:rPr>
      </w:pPr>
      <w:r w:rsidRPr="00F408DA">
        <w:rPr>
          <w:b/>
          <w:caps/>
          <w:sz w:val="24"/>
          <w:szCs w:val="24"/>
        </w:rPr>
        <w:t>Метод приведенной стоимости будущих денежных потоков</w:t>
      </w:r>
      <w:bookmarkEnd w:id="3"/>
      <w:r w:rsidRPr="00A52E7E">
        <w:rPr>
          <w:b/>
          <w:sz w:val="24"/>
          <w:szCs w:val="24"/>
        </w:rPr>
        <w:t xml:space="preserve"> </w:t>
      </w:r>
    </w:p>
    <w:p w:rsidR="00E6625B" w:rsidRDefault="00E6625B" w:rsidP="00B06F0C">
      <w:pPr>
        <w:autoSpaceDN w:val="0"/>
        <w:adjustRightInd w:val="0"/>
        <w:spacing w:line="360" w:lineRule="auto"/>
        <w:jc w:val="both"/>
        <w:rPr>
          <w:b/>
          <w:sz w:val="24"/>
          <w:szCs w:val="24"/>
        </w:rPr>
      </w:pPr>
    </w:p>
    <w:p w:rsidR="00B06F0C" w:rsidRPr="00F408DA" w:rsidRDefault="00B06F0C" w:rsidP="00B06F0C">
      <w:pPr>
        <w:autoSpaceDN w:val="0"/>
        <w:adjustRightInd w:val="0"/>
        <w:spacing w:line="360" w:lineRule="auto"/>
        <w:jc w:val="both"/>
        <w:rPr>
          <w:sz w:val="24"/>
          <w:szCs w:val="24"/>
        </w:rPr>
      </w:pPr>
      <w:r w:rsidRPr="00F408DA">
        <w:rPr>
          <w:sz w:val="24"/>
          <w:szCs w:val="24"/>
        </w:rPr>
        <w:t xml:space="preserve">Приведенная стоимость будущих денежных потоков </w:t>
      </w:r>
      <w:r>
        <w:rPr>
          <w:sz w:val="24"/>
          <w:szCs w:val="24"/>
        </w:rPr>
        <w:t>рассчитывается по формуле</w:t>
      </w:r>
      <w:r w:rsidRPr="00F408DA">
        <w:rPr>
          <w:sz w:val="24"/>
          <w:szCs w:val="24"/>
        </w:rPr>
        <w:t>:</w:t>
      </w:r>
    </w:p>
    <w:p w:rsidR="00B06F0C" w:rsidRPr="00A52E7E" w:rsidRDefault="00B06F0C" w:rsidP="00B06F0C">
      <w:pPr>
        <w:spacing w:before="120" w:after="120" w:line="360" w:lineRule="auto"/>
        <w:jc w:val="both"/>
        <w:rPr>
          <w:sz w:val="24"/>
          <w:szCs w:val="24"/>
          <w:lang w:val="en-US"/>
        </w:rPr>
      </w:pPr>
      <m:oMathPara>
        <m:oMath>
          <m:r>
            <w:rPr>
              <w:rFonts w:ascii="Cambria Math" w:hAnsi="Cambria Math"/>
              <w:sz w:val="24"/>
              <w:szCs w:val="24"/>
            </w:rPr>
            <m:t>PV</m:t>
          </m:r>
          <m:r>
            <w:rPr>
              <w:rFonts w:asci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n</m:t>
              </m:r>
              <m:r>
                <w:rPr>
                  <w:rFonts w:ascii="Cambria Math"/>
                  <w:sz w:val="24"/>
                  <w:szCs w:val="24"/>
                </w:rPr>
                <m:t>=1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num>
                <m:den>
                  <m:sSup>
                    <m:sSupPr>
                      <m:ctrlPr>
                        <w:rPr>
                          <w:rFonts w:ascii="Cambria Math" w:hAnsi="Cambria Math"/>
                          <w:i/>
                          <w:sz w:val="24"/>
                          <w:szCs w:val="24"/>
                        </w:rPr>
                      </m:ctrlPr>
                    </m:sSupPr>
                    <m:e>
                      <m:r>
                        <w:rPr>
                          <w:rFonts w:ascii="Cambria Math"/>
                          <w:sz w:val="24"/>
                          <w:szCs w:val="24"/>
                        </w:rPr>
                        <m:t>(1+</m:t>
                      </m:r>
                      <m:r>
                        <w:rPr>
                          <w:rFonts w:ascii="Cambria Math" w:hAnsi="Cambria Math"/>
                          <w:sz w:val="24"/>
                          <w:szCs w:val="24"/>
                        </w:rPr>
                        <m:t>r</m:t>
                      </m:r>
                      <m:r>
                        <w:rPr>
                          <w:rFonts w:ascii="Cambria Math"/>
                          <w:sz w:val="24"/>
                          <w:szCs w:val="24"/>
                          <w:lang w:val="en-US"/>
                        </w:rPr>
                        <m:t>)</m:t>
                      </m:r>
                    </m:e>
                    <m:sup>
                      <m:sSub>
                        <m:sSubPr>
                          <m:ctrlPr>
                            <w:rPr>
                              <w:rFonts w:ascii="Cambria Math" w:hAnsi="Cambria Math"/>
                              <w:i/>
                              <w:sz w:val="24"/>
                              <w:szCs w:val="24"/>
                            </w:rPr>
                          </m:ctrlPr>
                        </m:sSubPr>
                        <m:e>
                          <m:r>
                            <w:rPr>
                              <w:rFonts w:ascii="Cambria Math" w:hAnsi="Cambria Math"/>
                              <w:sz w:val="24"/>
                              <w:szCs w:val="24"/>
                              <w:lang w:val="en-US"/>
                            </w:rPr>
                            <m:t>D</m:t>
                          </m:r>
                        </m:e>
                        <m:sub>
                          <m:r>
                            <w:rPr>
                              <w:rFonts w:ascii="Cambria Math" w:hAnsi="Cambria Math"/>
                              <w:sz w:val="24"/>
                              <w:szCs w:val="24"/>
                            </w:rPr>
                            <m:t>n</m:t>
                          </m:r>
                        </m:sub>
                      </m:sSub>
                      <m:r>
                        <w:rPr>
                          <w:rFonts w:ascii="Cambria Math"/>
                          <w:sz w:val="24"/>
                          <w:szCs w:val="24"/>
                        </w:rPr>
                        <m:t>/365</m:t>
                      </m:r>
                    </m:sup>
                  </m:sSup>
                </m:den>
              </m:f>
            </m:e>
          </m:nary>
        </m:oMath>
      </m:oMathPara>
    </w:p>
    <w:p w:rsidR="00B06F0C" w:rsidRPr="00A52E7E" w:rsidRDefault="00B06F0C" w:rsidP="00B06F0C">
      <w:pPr>
        <w:spacing w:before="120" w:after="120" w:line="360" w:lineRule="auto"/>
        <w:jc w:val="both"/>
        <w:rPr>
          <w:sz w:val="24"/>
          <w:szCs w:val="24"/>
        </w:rPr>
      </w:pPr>
      <w:r w:rsidRPr="00A52E7E">
        <w:rPr>
          <w:sz w:val="24"/>
          <w:szCs w:val="24"/>
        </w:rPr>
        <w:t>где:</w:t>
      </w:r>
    </w:p>
    <w:p w:rsidR="00B06F0C" w:rsidRPr="00A52E7E" w:rsidRDefault="00B06F0C" w:rsidP="00B06F0C">
      <w:pPr>
        <w:pStyle w:val="a8"/>
        <w:spacing w:before="120" w:after="120" w:line="360" w:lineRule="auto"/>
        <w:ind w:left="567"/>
        <w:contextualSpacing w:val="0"/>
        <w:jc w:val="both"/>
        <w:rPr>
          <w:sz w:val="24"/>
          <w:szCs w:val="24"/>
        </w:rPr>
      </w:pPr>
      <w:r w:rsidRPr="00A52E7E">
        <w:rPr>
          <w:sz w:val="24"/>
          <w:szCs w:val="24"/>
          <w:lang w:val="en-US"/>
        </w:rPr>
        <w:t>PV</w:t>
      </w:r>
      <w:r w:rsidRPr="00A52E7E">
        <w:rPr>
          <w:sz w:val="24"/>
          <w:szCs w:val="24"/>
        </w:rPr>
        <w:t xml:space="preserve"> – справедливая</w:t>
      </w:r>
      <w:r w:rsidR="00C400D3">
        <w:rPr>
          <w:sz w:val="24"/>
          <w:szCs w:val="24"/>
        </w:rPr>
        <w:t xml:space="preserve"> (приведенная) стоимость актива</w:t>
      </w:r>
      <w:r w:rsidRPr="00A52E7E">
        <w:rPr>
          <w:sz w:val="24"/>
          <w:szCs w:val="24"/>
        </w:rPr>
        <w:t>;</w:t>
      </w:r>
    </w:p>
    <w:p w:rsidR="00B06F0C" w:rsidRPr="00A52E7E" w:rsidRDefault="00B06F0C" w:rsidP="00E6625B">
      <w:pPr>
        <w:pStyle w:val="a8"/>
        <w:spacing w:before="120" w:after="120" w:line="360" w:lineRule="auto"/>
        <w:ind w:left="0" w:firstLine="567"/>
        <w:contextualSpacing w:val="0"/>
        <w:jc w:val="both"/>
        <w:rPr>
          <w:sz w:val="24"/>
          <w:szCs w:val="24"/>
        </w:rPr>
      </w:pPr>
      <w:r w:rsidRPr="00A52E7E">
        <w:rPr>
          <w:sz w:val="24"/>
          <w:szCs w:val="24"/>
        </w:rPr>
        <w:t>N – количество денежных потоков</w:t>
      </w:r>
      <w:r>
        <w:rPr>
          <w:sz w:val="24"/>
          <w:szCs w:val="24"/>
        </w:rPr>
        <w:t xml:space="preserve"> в периоде с даты определения справедливой (приведенной) стоимости актива</w:t>
      </w:r>
      <w:r w:rsidRPr="00A52E7E">
        <w:rPr>
          <w:sz w:val="24"/>
          <w:szCs w:val="24"/>
        </w:rPr>
        <w:t xml:space="preserve"> до даты погашения актива</w:t>
      </w:r>
      <w:r>
        <w:rPr>
          <w:sz w:val="24"/>
          <w:szCs w:val="24"/>
        </w:rPr>
        <w:t>, определенное в соответствии с условиями владения активом (договором), действующими на дату определения справедливой (приведенной) стоимости</w:t>
      </w:r>
      <w:r w:rsidRPr="00A52E7E">
        <w:rPr>
          <w:sz w:val="24"/>
          <w:szCs w:val="24"/>
        </w:rPr>
        <w:t>;</w:t>
      </w:r>
    </w:p>
    <w:p w:rsidR="00B06F0C" w:rsidRPr="004544E2" w:rsidRDefault="00B06F0C" w:rsidP="00350A63">
      <w:pPr>
        <w:autoSpaceDN w:val="0"/>
        <w:adjustRightInd w:val="0"/>
        <w:spacing w:line="360" w:lineRule="auto"/>
        <w:jc w:val="both"/>
        <w:rPr>
          <w:sz w:val="24"/>
          <w:szCs w:val="24"/>
        </w:rPr>
      </w:pPr>
      <w:r>
        <w:rPr>
          <w:position w:val="-12"/>
          <w:sz w:val="24"/>
          <w:szCs w:val="24"/>
        </w:rPr>
        <w:t xml:space="preserve">         </w:t>
      </w:r>
      <w:r w:rsidRPr="00A52E7E">
        <w:rPr>
          <w:position w:val="-12"/>
          <w:sz w:val="24"/>
          <w:szCs w:val="24"/>
        </w:rPr>
        <w:object w:dxaOrig="279" w:dyaOrig="360">
          <v:shape id="_x0000_i1070" type="#_x0000_t75" style="width:13.75pt;height:18.8pt" o:ole="">
            <v:imagedata r:id="rId84" o:title=""/>
          </v:shape>
          <o:OLEObject Type="Embed" ProgID="Equation.3" ShapeID="_x0000_i1070" DrawAspect="Content" ObjectID="_1701765178" r:id="rId85"/>
        </w:object>
      </w:r>
      <w:r w:rsidRPr="00A52E7E">
        <w:rPr>
          <w:sz w:val="24"/>
          <w:szCs w:val="24"/>
        </w:rPr>
        <w:t xml:space="preserve"> </w:t>
      </w:r>
      <w:proofErr w:type="gramStart"/>
      <w:r w:rsidRPr="00A52E7E">
        <w:rPr>
          <w:sz w:val="24"/>
          <w:szCs w:val="24"/>
        </w:rPr>
        <w:t>– сумма n-ого денежного потока</w:t>
      </w:r>
      <w:r>
        <w:rPr>
          <w:sz w:val="24"/>
          <w:szCs w:val="24"/>
        </w:rPr>
        <w:t>, определенная в соответствии с условиями              владения активом (договором), действующими на дату определения справедливой (приведенной) стоимости актива</w:t>
      </w:r>
      <w:r w:rsidRPr="004544E2">
        <w:rPr>
          <w:sz w:val="24"/>
          <w:szCs w:val="24"/>
        </w:rPr>
        <w:t xml:space="preserve">; </w:t>
      </w:r>
      <w:r w:rsidR="00350A63">
        <w:rPr>
          <w:sz w:val="24"/>
          <w:szCs w:val="24"/>
        </w:rPr>
        <w:t xml:space="preserve"> </w:t>
      </w:r>
      <w:r w:rsidR="00350A63" w:rsidRPr="00350A63">
        <w:rPr>
          <w:sz w:val="24"/>
          <w:szCs w:val="24"/>
        </w:rPr>
        <w:t>Денежные потоки, включая процентный доход, рассчитываются в соответствии с</w:t>
      </w:r>
      <w:r w:rsidR="00350A63">
        <w:rPr>
          <w:sz w:val="24"/>
          <w:szCs w:val="24"/>
        </w:rPr>
        <w:t xml:space="preserve"> </w:t>
      </w:r>
      <w:r w:rsidR="00350A63" w:rsidRPr="00350A63">
        <w:rPr>
          <w:sz w:val="24"/>
          <w:szCs w:val="24"/>
        </w:rPr>
        <w:t>условиями договора, датой денежного потока считается ожидаемая дата, в которую</w:t>
      </w:r>
      <w:r w:rsidR="00350A63">
        <w:rPr>
          <w:sz w:val="24"/>
          <w:szCs w:val="24"/>
        </w:rPr>
        <w:t xml:space="preserve"> </w:t>
      </w:r>
      <w:r w:rsidR="00350A63" w:rsidRPr="00350A63">
        <w:rPr>
          <w:sz w:val="24"/>
          <w:szCs w:val="24"/>
        </w:rPr>
        <w:t>планируется поступление денежных средств, соответствующая дате окончания n-ого</w:t>
      </w:r>
      <w:r w:rsidR="00350A63">
        <w:rPr>
          <w:sz w:val="24"/>
          <w:szCs w:val="24"/>
        </w:rPr>
        <w:t xml:space="preserve"> </w:t>
      </w:r>
      <w:r w:rsidR="00350A63" w:rsidRPr="00350A63">
        <w:rPr>
          <w:sz w:val="24"/>
          <w:szCs w:val="24"/>
        </w:rPr>
        <w:t>периода (за исключением случаев досрочного погашения основного долга).</w:t>
      </w:r>
      <w:proofErr w:type="gramEnd"/>
    </w:p>
    <w:p w:rsidR="00B06F0C" w:rsidRPr="00A52E7E" w:rsidRDefault="00B06F0C" w:rsidP="00E6625B">
      <w:pPr>
        <w:pStyle w:val="a8"/>
        <w:spacing w:before="120" w:after="120" w:line="360" w:lineRule="auto"/>
        <w:ind w:left="0" w:firstLine="567"/>
        <w:contextualSpacing w:val="0"/>
        <w:jc w:val="both"/>
        <w:rPr>
          <w:sz w:val="24"/>
          <w:szCs w:val="24"/>
        </w:rPr>
      </w:pPr>
      <w:r w:rsidRPr="00A52E7E">
        <w:rPr>
          <w:sz w:val="24"/>
          <w:szCs w:val="24"/>
        </w:rPr>
        <w:t>n – по</w:t>
      </w:r>
      <w:r>
        <w:rPr>
          <w:sz w:val="24"/>
          <w:szCs w:val="24"/>
        </w:rPr>
        <w:t>рядковый номер денежного потока</w:t>
      </w:r>
      <w:r w:rsidRPr="00A52E7E">
        <w:rPr>
          <w:sz w:val="24"/>
          <w:szCs w:val="24"/>
        </w:rPr>
        <w:t xml:space="preserve"> </w:t>
      </w:r>
      <w:r>
        <w:rPr>
          <w:sz w:val="24"/>
          <w:szCs w:val="24"/>
        </w:rPr>
        <w:t>в периоде с даты определения справедливой (приведенной) стоимости актива</w:t>
      </w:r>
      <w:r w:rsidRPr="00A52E7E">
        <w:rPr>
          <w:sz w:val="24"/>
          <w:szCs w:val="24"/>
        </w:rPr>
        <w:t xml:space="preserve"> до даты погашения актива</w:t>
      </w:r>
      <w:r>
        <w:rPr>
          <w:sz w:val="24"/>
          <w:szCs w:val="24"/>
        </w:rPr>
        <w:t>, определенное в соответствии с условиями владения активом (договором), действующими на дату определения справедливой (приведенной) стоимости</w:t>
      </w:r>
      <w:r w:rsidRPr="00A52E7E">
        <w:rPr>
          <w:sz w:val="24"/>
          <w:szCs w:val="24"/>
        </w:rPr>
        <w:t>;</w:t>
      </w:r>
    </w:p>
    <w:p w:rsidR="00B06F0C" w:rsidRPr="00AD58B8" w:rsidRDefault="00B06F0C" w:rsidP="00E6625B">
      <w:pPr>
        <w:pStyle w:val="a8"/>
        <w:spacing w:before="120" w:after="120" w:line="360" w:lineRule="auto"/>
        <w:ind w:left="0" w:firstLine="567"/>
        <w:contextualSpacing w:val="0"/>
        <w:jc w:val="both"/>
        <w:rPr>
          <w:sz w:val="24"/>
          <w:szCs w:val="24"/>
        </w:rPr>
      </w:pPr>
      <w:r w:rsidRPr="00A52E7E">
        <w:rPr>
          <w:position w:val="-12"/>
          <w:sz w:val="24"/>
          <w:szCs w:val="24"/>
        </w:rPr>
        <w:object w:dxaOrig="340" w:dyaOrig="360">
          <v:shape id="_x0000_i1071" type="#_x0000_t75" style="width:18.8pt;height:18.8pt" o:ole="">
            <v:imagedata r:id="rId86" o:title=""/>
          </v:shape>
          <o:OLEObject Type="Embed" ProgID="Equation.3" ShapeID="_x0000_i1071" DrawAspect="Content" ObjectID="_1701765179" r:id="rId87"/>
        </w:object>
      </w:r>
      <w:r w:rsidRPr="00A52E7E">
        <w:rPr>
          <w:sz w:val="24"/>
          <w:szCs w:val="24"/>
        </w:rPr>
        <w:t xml:space="preserve"> – количество дней от даты определения </w:t>
      </w:r>
      <w:r>
        <w:rPr>
          <w:sz w:val="24"/>
          <w:szCs w:val="24"/>
        </w:rPr>
        <w:t>справедливой (приведенной) стоимости актива</w:t>
      </w:r>
      <w:r w:rsidRPr="00A52E7E">
        <w:rPr>
          <w:sz w:val="24"/>
          <w:szCs w:val="24"/>
        </w:rPr>
        <w:t xml:space="preserve"> до даты n-ого денежного потока</w:t>
      </w:r>
      <w:r>
        <w:rPr>
          <w:sz w:val="24"/>
          <w:szCs w:val="24"/>
        </w:rPr>
        <w:t xml:space="preserve">, </w:t>
      </w:r>
      <w:r w:rsidRPr="004544E2">
        <w:rPr>
          <w:sz w:val="24"/>
          <w:szCs w:val="24"/>
        </w:rPr>
        <w:t xml:space="preserve"> </w:t>
      </w:r>
      <w:r>
        <w:rPr>
          <w:sz w:val="24"/>
          <w:szCs w:val="24"/>
        </w:rPr>
        <w:t>определенное в соответствии с условиями владения активом (договором), действующими на дату определения справедливой (приведенной) стоимости</w:t>
      </w:r>
      <w:r w:rsidRPr="00A52E7E">
        <w:rPr>
          <w:sz w:val="24"/>
          <w:szCs w:val="24"/>
        </w:rPr>
        <w:t>;</w:t>
      </w:r>
    </w:p>
    <w:p w:rsidR="00B06F0C" w:rsidRDefault="00B06F0C" w:rsidP="00E6625B">
      <w:pPr>
        <w:pStyle w:val="a8"/>
        <w:spacing w:line="360" w:lineRule="auto"/>
        <w:ind w:left="0" w:firstLine="567"/>
        <w:jc w:val="both"/>
        <w:rPr>
          <w:sz w:val="24"/>
          <w:szCs w:val="24"/>
        </w:rPr>
      </w:pPr>
      <w:r w:rsidRPr="00A52E7E">
        <w:rPr>
          <w:sz w:val="24"/>
          <w:szCs w:val="24"/>
        </w:rPr>
        <w:t xml:space="preserve">r  - ставка        дисконтирования    в   процентах   годовых, определенная </w:t>
      </w:r>
      <w:r>
        <w:rPr>
          <w:sz w:val="24"/>
          <w:szCs w:val="24"/>
        </w:rPr>
        <w:t>на каждую дату определения справедливой (приведенной) стоимости в соответствии с таблицей:</w:t>
      </w:r>
    </w:p>
    <w:p w:rsidR="00B06F0C" w:rsidRDefault="00B06F0C" w:rsidP="00B06F0C">
      <w:pPr>
        <w:autoSpaceDN w:val="0"/>
        <w:adjustRightInd w:val="0"/>
        <w:spacing w:line="360" w:lineRule="auto"/>
        <w:ind w:firstLine="709"/>
        <w:jc w:val="both"/>
        <w:rPr>
          <w:b/>
          <w:bCs/>
          <w:iCs/>
          <w:caps/>
          <w:smallCaps/>
          <w:sz w:val="24"/>
          <w:szCs w:val="24"/>
        </w:rPr>
      </w:pPr>
    </w:p>
    <w:p w:rsidR="00D864A5" w:rsidRPr="00F408DA" w:rsidRDefault="00D864A5" w:rsidP="00B06F0C">
      <w:pPr>
        <w:autoSpaceDN w:val="0"/>
        <w:adjustRightInd w:val="0"/>
        <w:spacing w:line="360" w:lineRule="auto"/>
        <w:ind w:firstLine="709"/>
        <w:jc w:val="both"/>
        <w:rPr>
          <w:b/>
          <w:bCs/>
          <w:iCs/>
          <w:caps/>
          <w:smallCaps/>
          <w:sz w:val="24"/>
          <w:szCs w:val="24"/>
        </w:rPr>
      </w:pPr>
    </w:p>
    <w:tbl>
      <w:tblPr>
        <w:tblStyle w:val="ae"/>
        <w:tblW w:w="0" w:type="auto"/>
        <w:tblLook w:val="04A0"/>
      </w:tblPr>
      <w:tblGrid>
        <w:gridCol w:w="4014"/>
        <w:gridCol w:w="6300"/>
      </w:tblGrid>
      <w:tr w:rsidR="00B06F0C" w:rsidRPr="00A52E7E" w:rsidTr="00E6625B">
        <w:tc>
          <w:tcPr>
            <w:tcW w:w="4014" w:type="dxa"/>
          </w:tcPr>
          <w:p w:rsidR="00B06F0C" w:rsidRPr="00A52E7E" w:rsidRDefault="00B06F0C" w:rsidP="00B53BCB">
            <w:pPr>
              <w:spacing w:before="120" w:after="120" w:line="360" w:lineRule="auto"/>
              <w:jc w:val="both"/>
              <w:rPr>
                <w:b/>
                <w:sz w:val="24"/>
                <w:szCs w:val="24"/>
              </w:rPr>
            </w:pPr>
            <w:r>
              <w:rPr>
                <w:b/>
                <w:sz w:val="24"/>
                <w:szCs w:val="24"/>
              </w:rPr>
              <w:lastRenderedPageBreak/>
              <w:t xml:space="preserve">                         </w:t>
            </w:r>
            <w:r w:rsidRPr="00A52E7E">
              <w:rPr>
                <w:b/>
                <w:sz w:val="24"/>
                <w:szCs w:val="24"/>
              </w:rPr>
              <w:t>Актив</w:t>
            </w:r>
          </w:p>
        </w:tc>
        <w:tc>
          <w:tcPr>
            <w:tcW w:w="6300" w:type="dxa"/>
          </w:tcPr>
          <w:p w:rsidR="00B06F0C" w:rsidRPr="0040153E" w:rsidRDefault="00B06F0C" w:rsidP="00B53BCB">
            <w:pPr>
              <w:spacing w:before="120" w:after="120" w:line="360" w:lineRule="auto"/>
              <w:jc w:val="both"/>
              <w:rPr>
                <w:b/>
                <w:sz w:val="24"/>
                <w:szCs w:val="24"/>
                <w:lang w:val="en-US"/>
              </w:rPr>
            </w:pPr>
            <w:r>
              <w:rPr>
                <w:b/>
                <w:sz w:val="24"/>
                <w:szCs w:val="24"/>
              </w:rPr>
              <w:t xml:space="preserve">            </w:t>
            </w:r>
            <w:r w:rsidRPr="00A52E7E">
              <w:rPr>
                <w:b/>
                <w:sz w:val="24"/>
                <w:szCs w:val="24"/>
              </w:rPr>
              <w:t>Ставка дисконтирования</w:t>
            </w:r>
            <w:r>
              <w:rPr>
                <w:b/>
                <w:sz w:val="24"/>
                <w:szCs w:val="24"/>
              </w:rPr>
              <w:t xml:space="preserve"> </w:t>
            </w:r>
            <w:r>
              <w:rPr>
                <w:b/>
                <w:sz w:val="24"/>
                <w:szCs w:val="24"/>
                <w:lang w:val="en-US"/>
              </w:rPr>
              <w:t>(r)</w:t>
            </w:r>
          </w:p>
        </w:tc>
      </w:tr>
      <w:tr w:rsidR="00B06F0C" w:rsidRPr="00A52E7E" w:rsidTr="00E6625B">
        <w:tc>
          <w:tcPr>
            <w:tcW w:w="4014" w:type="dxa"/>
          </w:tcPr>
          <w:p w:rsidR="00B06F0C" w:rsidRPr="00A52E7E" w:rsidRDefault="00B06F0C" w:rsidP="00B53BCB">
            <w:pPr>
              <w:spacing w:before="120" w:after="120" w:line="360" w:lineRule="auto"/>
              <w:jc w:val="both"/>
              <w:rPr>
                <w:sz w:val="24"/>
                <w:szCs w:val="24"/>
              </w:rPr>
            </w:pPr>
            <w:r>
              <w:rPr>
                <w:sz w:val="24"/>
                <w:szCs w:val="24"/>
              </w:rPr>
              <w:t xml:space="preserve"> Вклад (депозит)</w:t>
            </w:r>
          </w:p>
          <w:p w:rsidR="00B06F0C" w:rsidRPr="00A52E7E" w:rsidRDefault="00B06F0C" w:rsidP="00B53BCB">
            <w:pPr>
              <w:spacing w:before="120" w:after="120" w:line="360" w:lineRule="auto"/>
              <w:jc w:val="both"/>
              <w:rPr>
                <w:sz w:val="24"/>
                <w:szCs w:val="24"/>
              </w:rPr>
            </w:pPr>
          </w:p>
        </w:tc>
        <w:tc>
          <w:tcPr>
            <w:tcW w:w="6300" w:type="dxa"/>
          </w:tcPr>
          <w:p w:rsidR="00B06F0C" w:rsidRDefault="00B06F0C" w:rsidP="005C4E8F">
            <w:pPr>
              <w:pStyle w:val="a8"/>
              <w:numPr>
                <w:ilvl w:val="0"/>
                <w:numId w:val="39"/>
              </w:numPr>
              <w:suppressAutoHyphens w:val="0"/>
              <w:autoSpaceDE/>
              <w:spacing w:before="120" w:after="120" w:line="360" w:lineRule="auto"/>
              <w:jc w:val="both"/>
              <w:rPr>
                <w:sz w:val="24"/>
                <w:szCs w:val="24"/>
              </w:rPr>
            </w:pPr>
            <w:r w:rsidRPr="00A52E7E">
              <w:rPr>
                <w:sz w:val="24"/>
                <w:szCs w:val="24"/>
              </w:rPr>
              <w:t>(</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дог</m:t>
                  </m:r>
                </m:sub>
              </m:sSub>
              <m:r>
                <m:rPr>
                  <m:sty m:val="p"/>
                </m:rPr>
                <w:rPr>
                  <w:rFonts w:ascii="Cambria Math"/>
                  <w:sz w:val="24"/>
                  <w:szCs w:val="24"/>
                </w:rPr>
                <m:t>)</m:t>
              </m:r>
              <m:r>
                <m:rPr>
                  <m:sty m:val="p"/>
                </m:rPr>
                <w:rPr>
                  <w:rFonts w:ascii="Cambria Math"/>
                  <w:sz w:val="24"/>
                  <w:szCs w:val="24"/>
                </w:rPr>
                <m:t>-</m:t>
              </m:r>
              <m:r>
                <m:rPr>
                  <m:sty m:val="p"/>
                </m:rPr>
                <w:rPr>
                  <w:rFonts w:ascii="Cambria Math"/>
                  <w:sz w:val="24"/>
                  <w:szCs w:val="24"/>
                </w:rPr>
                <m:t xml:space="preserve"> </m:t>
              </m:r>
            </m:oMath>
            <w:r>
              <w:rPr>
                <w:sz w:val="24"/>
                <w:szCs w:val="24"/>
              </w:rPr>
              <w:t>ставка, предусмотренная</w:t>
            </w:r>
            <w:r w:rsidRPr="00A52E7E">
              <w:rPr>
                <w:sz w:val="24"/>
                <w:szCs w:val="24"/>
              </w:rPr>
              <w:t xml:space="preserve"> договором в течение максимального срока, если ее  значение находится в диапазоне, определенном с учетом волатильности </w:t>
            </w:r>
            <w:r w:rsidRPr="00540202">
              <w:rPr>
                <w:sz w:val="24"/>
                <w:szCs w:val="24"/>
              </w:rPr>
              <w:t>(</w:t>
            </w:r>
            <m:oMath>
              <m:r>
                <m:rPr>
                  <m:sty m:val="p"/>
                </m:rPr>
                <w:rPr>
                  <w:rFonts w:ascii="Cambria Math"/>
                  <w:sz w:val="24"/>
                  <w:szCs w:val="24"/>
                  <w:lang w:eastAsia="ru-RU"/>
                </w:rPr>
                <m:t>σ</m:t>
              </m:r>
            </m:oMath>
            <w:r w:rsidRPr="00540202">
              <w:rPr>
                <w:sz w:val="24"/>
                <w:szCs w:val="24"/>
              </w:rPr>
              <w:t>)</w:t>
            </w:r>
            <w:r>
              <w:rPr>
                <w:sz w:val="24"/>
                <w:szCs w:val="24"/>
              </w:rPr>
              <w:t xml:space="preserve">* </w:t>
            </w:r>
            <w:r w:rsidRPr="00A52E7E">
              <w:rPr>
                <w:sz w:val="24"/>
                <w:szCs w:val="24"/>
              </w:rPr>
              <w:t xml:space="preserve">рыночных ставок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 xml:space="preserve"> </m:t>
                      </m:r>
                    </m:sub>
                  </m:sSub>
                  <m:ctrlPr>
                    <w:rPr>
                      <w:rFonts w:ascii="Cambria Math" w:hAnsi="Cambria Math"/>
                      <w:i/>
                      <w:sz w:val="24"/>
                      <w:szCs w:val="24"/>
                      <w:lang w:eastAsia="ru-RU"/>
                    </w:rPr>
                  </m:ctrlPr>
                </m:e>
              </m:d>
              <m:r>
                <w:rPr>
                  <w:rFonts w:ascii="Cambria Math" w:hAnsi="Cambria Math"/>
                  <w:sz w:val="24"/>
                  <w:szCs w:val="24"/>
                  <w:lang w:eastAsia="ru-RU"/>
                </w:rPr>
                <m:t xml:space="preserve"> </m:t>
              </m:r>
            </m:oMath>
            <w:r w:rsidRPr="00A52E7E">
              <w:rPr>
                <w:sz w:val="24"/>
                <w:szCs w:val="24"/>
              </w:rPr>
              <w:t xml:space="preserve">на горизонте </w:t>
            </w:r>
            <w:r>
              <w:rPr>
                <w:sz w:val="24"/>
                <w:szCs w:val="24"/>
              </w:rPr>
              <w:t>12</w:t>
            </w:r>
            <w:r w:rsidRPr="00A52E7E">
              <w:rPr>
                <w:sz w:val="24"/>
                <w:szCs w:val="24"/>
              </w:rPr>
              <w:t xml:space="preserve"> месяцев с уч</w:t>
            </w:r>
            <w:r>
              <w:rPr>
                <w:sz w:val="24"/>
                <w:szCs w:val="24"/>
              </w:rPr>
              <w:t>етом последней раскрытой рыночной ставки</w:t>
            </w:r>
            <m:oMath>
              <m:r>
                <w:rPr>
                  <w:rFonts w:ascii="Cambria Math" w:hAnsi="Cambria Math"/>
                  <w:sz w:val="24"/>
                  <w:szCs w:val="24"/>
                </w:rPr>
                <m:t xml:space="preserve"> (</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hAnsi="Cambria Math"/>
                  <w:sz w:val="24"/>
                  <w:szCs w:val="24"/>
                  <w:lang w:eastAsia="ru-RU"/>
                </w:rPr>
                <m:t>)</m:t>
              </m:r>
            </m:oMath>
            <w:r>
              <w:rPr>
                <w:sz w:val="24"/>
                <w:szCs w:val="24"/>
              </w:rPr>
              <w:t xml:space="preserve"> :</w:t>
            </w:r>
          </w:p>
          <w:p w:rsidR="00B06F0C" w:rsidRPr="00A52E7E" w:rsidRDefault="00B06F0C" w:rsidP="00B53BCB">
            <w:pPr>
              <w:pStyle w:val="a8"/>
              <w:suppressAutoHyphens w:val="0"/>
              <w:autoSpaceDE/>
              <w:spacing w:before="120" w:after="120" w:line="360" w:lineRule="auto"/>
              <w:jc w:val="both"/>
              <w:rPr>
                <w:sz w:val="24"/>
                <w:szCs w:val="24"/>
              </w:rPr>
            </w:pPr>
            <m:oMath>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sz w:val="24"/>
                  <w:szCs w:val="24"/>
                </w:rPr>
                <m:t>-</m:t>
              </m:r>
              <m:r>
                <m:rPr>
                  <m:sty m:val="p"/>
                </m:rPr>
                <w:rPr>
                  <w:rFonts w:ascii="Cambria Math"/>
                  <w:sz w:val="24"/>
                  <w:szCs w:val="24"/>
                  <w:lang w:eastAsia="ru-RU"/>
                </w:rPr>
                <m:t>σ</m:t>
              </m:r>
              <m:r>
                <m:rPr>
                  <m:sty m:val="p"/>
                </m:rPr>
                <w:rPr>
                  <w:rFonts w:ascii="Cambria Math"/>
                  <w:sz w:val="24"/>
                  <w:szCs w:val="24"/>
                  <w:lang w:eastAsia="ru-RU"/>
                </w:rPr>
                <m:t>)</m:t>
              </m:r>
              <m:r>
                <w:rPr>
                  <w:rFonts w:asci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sz w:val="24"/>
                      <w:szCs w:val="24"/>
                    </w:rPr>
                    <m:t>дог</m:t>
                  </m:r>
                </m:sub>
              </m:sSub>
              <m:r>
                <w:rPr>
                  <w:rFonts w:ascii="Cambria Math"/>
                  <w:sz w:val="24"/>
                  <w:szCs w:val="24"/>
                </w:rPr>
                <m:t>≤</m:t>
              </m:r>
            </m:oMath>
            <w:r w:rsidRPr="00A52E7E">
              <w:rPr>
                <w:sz w:val="24"/>
                <w:szCs w:val="24"/>
              </w:rPr>
              <w:t xml:space="preserve"> </w:t>
            </w:r>
            <m:oMath>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m:rPr>
                  <m:sty m:val="p"/>
                </m:rPr>
                <w:rPr>
                  <w:rFonts w:ascii="Cambria Math"/>
                  <w:sz w:val="24"/>
                  <w:szCs w:val="24"/>
                  <w:lang w:eastAsia="ru-RU"/>
                </w:rPr>
                <m:t>+</m:t>
              </m:r>
              <m:r>
                <m:rPr>
                  <m:sty m:val="p"/>
                </m:rPr>
                <w:rPr>
                  <w:rFonts w:ascii="Cambria Math"/>
                  <w:sz w:val="24"/>
                  <w:szCs w:val="24"/>
                  <w:lang w:eastAsia="ru-RU"/>
                </w:rPr>
                <m:t>σ</m:t>
              </m:r>
              <m:r>
                <m:rPr>
                  <m:sty m:val="p"/>
                </m:rPr>
                <w:rPr>
                  <w:rFonts w:ascii="Cambria Math"/>
                  <w:sz w:val="24"/>
                  <w:szCs w:val="24"/>
                  <w:lang w:eastAsia="ru-RU"/>
                </w:rPr>
                <m:t>)</m:t>
              </m:r>
            </m:oMath>
            <w:r w:rsidRPr="00A52E7E">
              <w:rPr>
                <w:sz w:val="24"/>
                <w:szCs w:val="24"/>
              </w:rPr>
              <w:t>;</w:t>
            </w:r>
          </w:p>
          <w:p w:rsidR="00B06F0C" w:rsidRPr="00A52E7E" w:rsidRDefault="00B06F0C" w:rsidP="005C4E8F">
            <w:pPr>
              <w:pStyle w:val="a8"/>
              <w:numPr>
                <w:ilvl w:val="0"/>
                <w:numId w:val="39"/>
              </w:numPr>
              <w:suppressAutoHyphens w:val="0"/>
              <w:autoSpaceDE/>
              <w:spacing w:before="120" w:after="120" w:line="360" w:lineRule="auto"/>
              <w:jc w:val="both"/>
              <w:rPr>
                <w:sz w:val="24"/>
                <w:szCs w:val="24"/>
              </w:rPr>
            </w:pPr>
            <m:oMath>
              <m:r>
                <w:rPr>
                  <w:rFonts w:ascii="Cambria Math" w:hAnsi="Cambria Math"/>
                  <w:sz w:val="24"/>
                  <w:szCs w:val="24"/>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hAnsi="Cambria Math"/>
                  <w:sz w:val="24"/>
                  <w:szCs w:val="24"/>
                  <w:lang w:eastAsia="ru-RU"/>
                </w:rPr>
                <m:t>)</m:t>
              </m:r>
            </m:oMath>
            <w:r>
              <w:rPr>
                <w:sz w:val="24"/>
                <w:szCs w:val="24"/>
              </w:rPr>
              <w:t>, скорректированная** на изменение ключевой ставки (для рублевых вкладов) – в иных случаях</w:t>
            </w:r>
            <w:r w:rsidRPr="00A52E7E">
              <w:rPr>
                <w:sz w:val="24"/>
                <w:szCs w:val="24"/>
              </w:rPr>
              <w:t>.</w:t>
            </w:r>
          </w:p>
        </w:tc>
      </w:tr>
    </w:tbl>
    <w:p w:rsidR="00B06F0C" w:rsidRDefault="00B06F0C" w:rsidP="00B06F0C">
      <w:pPr>
        <w:pStyle w:val="a8"/>
        <w:tabs>
          <w:tab w:val="left" w:pos="567"/>
        </w:tabs>
        <w:suppressAutoHyphens w:val="0"/>
        <w:autoSpaceDE/>
        <w:spacing w:line="360" w:lineRule="auto"/>
        <w:ind w:left="567"/>
        <w:jc w:val="both"/>
        <w:rPr>
          <w:sz w:val="24"/>
          <w:szCs w:val="24"/>
        </w:rPr>
      </w:pPr>
    </w:p>
    <w:p w:rsidR="00B06F0C" w:rsidRPr="00540202" w:rsidRDefault="00B06F0C" w:rsidP="00B06F0C">
      <w:pPr>
        <w:pStyle w:val="a8"/>
        <w:tabs>
          <w:tab w:val="left" w:pos="567"/>
        </w:tabs>
        <w:suppressAutoHyphens w:val="0"/>
        <w:autoSpaceDE/>
        <w:spacing w:line="360" w:lineRule="auto"/>
        <w:ind w:left="567"/>
        <w:jc w:val="both"/>
        <w:rPr>
          <w:sz w:val="24"/>
          <w:szCs w:val="24"/>
        </w:rPr>
      </w:pPr>
      <w:r>
        <w:rPr>
          <w:sz w:val="24"/>
          <w:szCs w:val="24"/>
        </w:rPr>
        <w:t>*</w:t>
      </w:r>
      <w:r w:rsidRPr="003A7E4F">
        <w:rPr>
          <w:sz w:val="24"/>
          <w:szCs w:val="24"/>
        </w:rPr>
        <w:t xml:space="preserve"> </w:t>
      </w:r>
      <w:r w:rsidRPr="00540202">
        <w:rPr>
          <w:sz w:val="24"/>
          <w:szCs w:val="24"/>
        </w:rPr>
        <w:t>Волатильность рыночных ставок определяется как стандартное отклонение (</w:t>
      </w:r>
      <m:oMath>
        <m:r>
          <m:rPr>
            <m:sty m:val="p"/>
          </m:rPr>
          <w:rPr>
            <w:rFonts w:ascii="Cambria Math"/>
            <w:sz w:val="24"/>
            <w:szCs w:val="24"/>
            <w:lang w:eastAsia="ru-RU"/>
          </w:rPr>
          <m:t>σ</m:t>
        </m:r>
      </m:oMath>
      <w:r w:rsidRPr="00540202">
        <w:rPr>
          <w:sz w:val="24"/>
          <w:szCs w:val="24"/>
        </w:rPr>
        <w:t>).</w:t>
      </w:r>
    </w:p>
    <w:p w:rsidR="00B06F0C" w:rsidRPr="00A52E7E" w:rsidRDefault="00B06F0C" w:rsidP="00B06F0C">
      <w:pPr>
        <w:pStyle w:val="a8"/>
        <w:tabs>
          <w:tab w:val="left" w:pos="567"/>
        </w:tabs>
        <w:spacing w:line="360" w:lineRule="auto"/>
        <w:ind w:left="567"/>
        <w:jc w:val="both"/>
        <w:rPr>
          <w:i/>
          <w:sz w:val="24"/>
          <w:szCs w:val="24"/>
          <w:lang w:val="en-US" w:eastAsia="ru-RU"/>
        </w:rPr>
      </w:pPr>
      <m:oMathPara>
        <m:oMath>
          <m:r>
            <m:rPr>
              <m:sty m:val="p"/>
            </m:rPr>
            <w:rPr>
              <w:rFonts w:ascii="Cambria Math"/>
              <w:sz w:val="24"/>
              <w:szCs w:val="24"/>
              <w:lang w:eastAsia="ru-RU"/>
            </w:rPr>
            <m:t>σ</m:t>
          </m:r>
          <m:r>
            <m:rPr>
              <m:sty m:val="p"/>
            </m:rPr>
            <w:rPr>
              <w:rFonts w:ascii="Cambria Math"/>
              <w:sz w:val="24"/>
              <w:szCs w:val="24"/>
              <w:lang w:eastAsia="ru-RU"/>
            </w:rPr>
            <m:t>=</m:t>
          </m:r>
          <m:rad>
            <m:radPr>
              <m:degHide m:val="on"/>
              <m:ctrlPr>
                <w:rPr>
                  <w:rFonts w:ascii="Cambria Math" w:hAnsi="Cambria Math"/>
                  <w:sz w:val="24"/>
                  <w:szCs w:val="24"/>
                  <w:lang w:eastAsia="ru-RU"/>
                </w:rPr>
              </m:ctrlPr>
            </m:radPr>
            <m:deg/>
            <m:e>
              <m:f>
                <m:fPr>
                  <m:ctrlPr>
                    <w:rPr>
                      <w:rFonts w:ascii="Cambria Math" w:hAnsi="Cambria Math"/>
                      <w:i/>
                      <w:sz w:val="24"/>
                      <w:szCs w:val="24"/>
                      <w:lang w:eastAsia="ru-RU"/>
                    </w:rPr>
                  </m:ctrlPr>
                </m:fPr>
                <m:num>
                  <m:sSup>
                    <m:sSupPr>
                      <m:ctrlPr>
                        <w:rPr>
                          <w:rFonts w:ascii="Cambria Math" w:hAnsi="Cambria Math"/>
                          <w:i/>
                          <w:sz w:val="24"/>
                          <w:szCs w:val="24"/>
                          <w:lang w:eastAsia="ru-RU"/>
                        </w:rPr>
                      </m:ctrlPr>
                    </m:sSupPr>
                    <m:e>
                      <m:nary>
                        <m:naryPr>
                          <m:chr m:val="∑"/>
                          <m:limLoc m:val="undOvr"/>
                          <m:ctrlPr>
                            <w:rPr>
                              <w:rFonts w:ascii="Cambria Math" w:hAnsi="Cambria Math"/>
                              <w:sz w:val="24"/>
                              <w:szCs w:val="24"/>
                              <w:lang w:eastAsia="ru-RU"/>
                            </w:rPr>
                          </m:ctrlPr>
                        </m:naryPr>
                        <m:sub>
                          <m:r>
                            <w:rPr>
                              <w:rFonts w:ascii="Cambria Math" w:hAnsi="Cambria Math"/>
                              <w:sz w:val="24"/>
                              <w:szCs w:val="24"/>
                              <w:lang w:val="en-US" w:eastAsia="ru-RU"/>
                            </w:rPr>
                            <m:t>i</m:t>
                          </m:r>
                          <m:r>
                            <w:rPr>
                              <w:rFonts w:ascii="Cambria Math"/>
                              <w:sz w:val="24"/>
                              <w:szCs w:val="24"/>
                              <w:lang w:val="en-US" w:eastAsia="ru-RU"/>
                            </w:rPr>
                            <m:t>=</m:t>
                          </m:r>
                          <m:r>
                            <w:rPr>
                              <w:rFonts w:ascii="Cambria Math"/>
                              <w:sz w:val="24"/>
                              <w:szCs w:val="24"/>
                              <w:lang w:eastAsia="ru-RU"/>
                            </w:rPr>
                            <m:t>1</m:t>
                          </m:r>
                        </m:sub>
                        <m:sup>
                          <m:r>
                            <w:rPr>
                              <w:rFonts w:ascii="Cambria Math"/>
                              <w:sz w:val="24"/>
                              <w:szCs w:val="24"/>
                              <w:lang w:eastAsia="ru-RU"/>
                            </w:rPr>
                            <m:t>12</m:t>
                          </m:r>
                        </m:sup>
                        <m:e>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sSub>
                                <m:sSubPr>
                                  <m:ctrlPr>
                                    <w:rPr>
                                      <w:rFonts w:ascii="Cambria Math" w:hAnsi="Cambria Math"/>
                                      <w:i/>
                                      <w:sz w:val="24"/>
                                      <w:szCs w:val="24"/>
                                      <w:lang w:eastAsia="ru-RU"/>
                                    </w:rPr>
                                  </m:ctrlPr>
                                </m:sSubPr>
                                <m:e>
                                  <m:r>
                                    <w:rPr>
                                      <w:rFonts w:ascii="Cambria Math"/>
                                      <w:sz w:val="24"/>
                                      <w:szCs w:val="24"/>
                                      <w:lang w:eastAsia="ru-RU"/>
                                    </w:rPr>
                                    <m:t>рын</m:t>
                                  </m:r>
                                </m:e>
                                <m:sub>
                                  <m:r>
                                    <w:rPr>
                                      <w:rFonts w:ascii="Cambria Math" w:hAnsi="Cambria Math"/>
                                      <w:sz w:val="24"/>
                                      <w:szCs w:val="24"/>
                                      <w:lang w:val="en-US" w:eastAsia="ru-RU"/>
                                    </w:rPr>
                                    <m:t>i</m:t>
                                  </m:r>
                                </m:sub>
                              </m:sSub>
                            </m:sub>
                          </m:sSub>
                        </m:e>
                      </m:nary>
                      <m:r>
                        <w:rPr>
                          <w:rFonts w:ascii="Cambria Math"/>
                          <w:sz w:val="24"/>
                          <w:szCs w:val="24"/>
                          <w:lang w:eastAsia="ru-RU"/>
                        </w:rPr>
                        <m:t>-</m:t>
                      </m:r>
                      <m:bar>
                        <m:barPr>
                          <m:pos m:val="top"/>
                          <m:ctrlPr>
                            <w:rPr>
                              <w:rFonts w:ascii="Cambria Math" w:hAnsi="Cambria Math"/>
                              <w:i/>
                              <w:sz w:val="24"/>
                              <w:szCs w:val="24"/>
                              <w:lang w:val="en-US" w:eastAsia="ru-RU"/>
                            </w:rPr>
                          </m:ctrlPr>
                        </m:bar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sub>
                          </m:sSub>
                        </m:e>
                      </m:bar>
                      <m:r>
                        <m:rPr>
                          <m:sty m:val="p"/>
                        </m:rPr>
                        <w:rPr>
                          <w:rFonts w:ascii="Cambria Math"/>
                          <w:sz w:val="24"/>
                          <w:szCs w:val="24"/>
                          <w:lang w:val="en-US" w:eastAsia="ru-RU"/>
                        </w:rPr>
                        <m:t>)</m:t>
                      </m:r>
                    </m:e>
                    <m:sup>
                      <m:r>
                        <w:rPr>
                          <w:rFonts w:ascii="Cambria Math"/>
                          <w:sz w:val="24"/>
                          <w:szCs w:val="24"/>
                          <w:lang w:eastAsia="ru-RU"/>
                        </w:rPr>
                        <m:t>2</m:t>
                      </m:r>
                    </m:sup>
                  </m:sSup>
                </m:num>
                <m:den>
                  <m:r>
                    <w:rPr>
                      <w:rFonts w:ascii="Cambria Math"/>
                      <w:sz w:val="24"/>
                      <w:szCs w:val="24"/>
                      <w:lang w:eastAsia="ru-RU"/>
                    </w:rPr>
                    <m:t>12</m:t>
                  </m:r>
                </m:den>
              </m:f>
            </m:e>
          </m:rad>
        </m:oMath>
      </m:oMathPara>
    </w:p>
    <w:p w:rsidR="00B06F0C" w:rsidRPr="00266803" w:rsidRDefault="00B06F0C" w:rsidP="00B06F0C">
      <w:pPr>
        <w:pStyle w:val="a8"/>
        <w:spacing w:before="240" w:after="240" w:line="360" w:lineRule="auto"/>
        <w:ind w:left="0"/>
        <w:contextualSpacing w:val="0"/>
        <w:jc w:val="both"/>
        <w:rPr>
          <w:bCs/>
          <w:i/>
          <w:iCs/>
          <w:sz w:val="24"/>
          <w:szCs w:val="24"/>
        </w:rPr>
      </w:pPr>
      <w:r>
        <w:rPr>
          <w:sz w:val="24"/>
          <w:szCs w:val="24"/>
        </w:rPr>
        <w:t>**</w:t>
      </w:r>
      <w:r w:rsidRPr="003A7E4F">
        <w:rPr>
          <w:bCs/>
          <w:i/>
          <w:iCs/>
          <w:sz w:val="24"/>
          <w:szCs w:val="24"/>
        </w:rPr>
        <w:t xml:space="preserve"> </w:t>
      </w:r>
      <w:r w:rsidRPr="00266803">
        <w:rPr>
          <w:sz w:val="24"/>
          <w:szCs w:val="24"/>
        </w:rPr>
        <w:t xml:space="preserve">Последнюю объявленную рыночную ставку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ctrlPr>
              <w:rPr>
                <w:rFonts w:ascii="Cambria Math" w:hAnsi="Cambria Math"/>
                <w:i/>
                <w:sz w:val="24"/>
                <w:szCs w:val="24"/>
                <w:lang w:eastAsia="ru-RU"/>
              </w:rPr>
            </m:ctrlPr>
          </m:e>
        </m:d>
        <m:r>
          <w:rPr>
            <w:rFonts w:ascii="Cambria Math" w:hAnsi="Cambria Math"/>
            <w:sz w:val="24"/>
            <w:szCs w:val="24"/>
            <w:lang w:eastAsia="ru-RU"/>
          </w:rPr>
          <m:t xml:space="preserve"> </m:t>
        </m:r>
      </m:oMath>
      <w:r w:rsidRPr="00266803">
        <w:rPr>
          <w:sz w:val="24"/>
          <w:szCs w:val="24"/>
        </w:rPr>
        <w:t>необходимо скорректировать на разницу между ключевой ставкой на дату определения справедливой стоимости актива и среднемесячной ключевой ставкой за месяц, за который определена последняя объявленная рыночная ставка.</w:t>
      </w:r>
    </w:p>
    <w:p w:rsidR="00B06F0C" w:rsidRPr="00A52E7E" w:rsidRDefault="00B06F0C" w:rsidP="00B06F0C">
      <w:pPr>
        <w:spacing w:before="120" w:after="120" w:line="360" w:lineRule="auto"/>
        <w:jc w:val="both"/>
        <w:rPr>
          <w:sz w:val="24"/>
          <w:szCs w:val="24"/>
        </w:rPr>
      </w:pPr>
      <w:r w:rsidRPr="00A52E7E">
        <w:rPr>
          <w:sz w:val="24"/>
          <w:szCs w:val="24"/>
        </w:rPr>
        <w:t>В качестве рыночной ставки (</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рын</m:t>
            </m:r>
          </m:sub>
        </m:sSub>
      </m:oMath>
      <w:r w:rsidRPr="00A52E7E">
        <w:rPr>
          <w:sz w:val="24"/>
          <w:szCs w:val="24"/>
        </w:rPr>
        <w:t>) применяется:</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8080"/>
        <w:gridCol w:w="1701"/>
      </w:tblGrid>
      <w:tr w:rsidR="00B06F0C" w:rsidRPr="00A52E7E" w:rsidTr="00B53BCB">
        <w:tc>
          <w:tcPr>
            <w:tcW w:w="8080"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Описание</w:t>
            </w:r>
          </w:p>
        </w:tc>
        <w:tc>
          <w:tcPr>
            <w:tcW w:w="1701"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Выбрать верное, поставив Х</w:t>
            </w:r>
          </w:p>
        </w:tc>
      </w:tr>
      <w:tr w:rsidR="00B06F0C" w:rsidRPr="00A52E7E" w:rsidTr="00B53BCB">
        <w:tc>
          <w:tcPr>
            <w:tcW w:w="8080" w:type="dxa"/>
            <w:shd w:val="clear" w:color="auto" w:fill="auto"/>
          </w:tcPr>
          <w:p w:rsidR="00B06F0C" w:rsidRPr="00A52E7E" w:rsidRDefault="00B06F0C" w:rsidP="00B53BCB">
            <w:pPr>
              <w:pStyle w:val="a8"/>
              <w:autoSpaceDN w:val="0"/>
              <w:adjustRightInd w:val="0"/>
              <w:spacing w:before="120" w:after="120"/>
              <w:ind w:left="0"/>
              <w:contextualSpacing w:val="0"/>
              <w:jc w:val="both"/>
              <w:rPr>
                <w:sz w:val="24"/>
                <w:szCs w:val="24"/>
              </w:rPr>
            </w:pPr>
            <w:r w:rsidRPr="00A52E7E">
              <w:rPr>
                <w:sz w:val="24"/>
                <w:szCs w:val="24"/>
              </w:rPr>
              <w:t xml:space="preserve">средневзвешенная процентная ставка в рублях и иностранной валюте, на срок, сопоставимый </w:t>
            </w:r>
            <w:r w:rsidRPr="00A52E7E">
              <w:rPr>
                <w:b/>
                <w:sz w:val="24"/>
                <w:szCs w:val="24"/>
              </w:rPr>
              <w:t>с оставшимся сроком, установленным договором по состоянию на дату определения ставки дисконтирования</w:t>
            </w:r>
            <w:r w:rsidRPr="00A52E7E">
              <w:rPr>
                <w:sz w:val="24"/>
                <w:szCs w:val="24"/>
              </w:rPr>
              <w:t xml:space="preserve">, раскрываемая на официальном сайте Банка России (далее – средневзвешенная ставка), определенная в соответствии </w:t>
            </w:r>
            <w:r w:rsidRPr="00A52E7E">
              <w:rPr>
                <w:b/>
                <w:sz w:val="24"/>
                <w:szCs w:val="24"/>
              </w:rPr>
              <w:t>со свернутой шкалой</w:t>
            </w:r>
          </w:p>
        </w:tc>
        <w:tc>
          <w:tcPr>
            <w:tcW w:w="1701" w:type="dxa"/>
            <w:shd w:val="clear" w:color="auto" w:fill="auto"/>
          </w:tcPr>
          <w:p w:rsidR="008B531C" w:rsidRDefault="00A11B10" w:rsidP="008B531C">
            <w:pPr>
              <w:pStyle w:val="a8"/>
              <w:autoSpaceDN w:val="0"/>
              <w:adjustRightInd w:val="0"/>
              <w:ind w:left="0"/>
              <w:jc w:val="center"/>
              <w:rPr>
                <w:b/>
                <w:caps/>
                <w:color w:val="943634"/>
                <w:sz w:val="24"/>
                <w:szCs w:val="24"/>
              </w:rPr>
            </w:pPr>
            <w:r>
              <w:rPr>
                <w:sz w:val="24"/>
                <w:szCs w:val="24"/>
              </w:rPr>
              <w:t>Х</w:t>
            </w:r>
          </w:p>
        </w:tc>
      </w:tr>
    </w:tbl>
    <w:p w:rsidR="00B06F0C" w:rsidRPr="0096569E" w:rsidRDefault="00B06F0C" w:rsidP="00B06F0C">
      <w:pPr>
        <w:suppressAutoHyphens w:val="0"/>
        <w:autoSpaceDE/>
        <w:spacing w:line="360" w:lineRule="auto"/>
        <w:jc w:val="both"/>
        <w:rPr>
          <w:sz w:val="24"/>
          <w:szCs w:val="24"/>
        </w:rPr>
      </w:pPr>
    </w:p>
    <w:p w:rsidR="00B06F0C" w:rsidRPr="00A52E7E" w:rsidRDefault="00B06F0C" w:rsidP="00B06F0C">
      <w:pPr>
        <w:pStyle w:val="a8"/>
        <w:suppressAutoHyphens w:val="0"/>
        <w:autoSpaceDE/>
        <w:spacing w:line="360" w:lineRule="auto"/>
        <w:ind w:left="851"/>
        <w:jc w:val="both"/>
        <w:rPr>
          <w:sz w:val="24"/>
          <w:szCs w:val="24"/>
        </w:rPr>
      </w:pPr>
      <w:r w:rsidRPr="00A52E7E">
        <w:rPr>
          <w:sz w:val="24"/>
          <w:szCs w:val="24"/>
        </w:rPr>
        <w:t xml:space="preserve">Средневзвешенная ставка определяется </w:t>
      </w:r>
      <w:r w:rsidR="00F4547B">
        <w:rPr>
          <w:sz w:val="24"/>
          <w:szCs w:val="24"/>
        </w:rPr>
        <w:t>следующим образом</w:t>
      </w:r>
      <w:r w:rsidRPr="00A52E7E">
        <w:rPr>
          <w:sz w:val="24"/>
          <w:szCs w:val="24"/>
        </w:rPr>
        <w:t>:</w:t>
      </w:r>
    </w:p>
    <w:tbl>
      <w:tblPr>
        <w:tblW w:w="988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tblPr>
      <w:tblGrid>
        <w:gridCol w:w="1951"/>
        <w:gridCol w:w="3969"/>
        <w:gridCol w:w="3969"/>
      </w:tblGrid>
      <w:tr w:rsidR="00B06F0C" w:rsidRPr="00A52E7E" w:rsidTr="00B53BCB">
        <w:tc>
          <w:tcPr>
            <w:tcW w:w="1951"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Вид актива</w:t>
            </w:r>
          </w:p>
          <w:p w:rsidR="00B06F0C" w:rsidRPr="00A52E7E" w:rsidRDefault="00B06F0C" w:rsidP="00B53BCB">
            <w:pPr>
              <w:pStyle w:val="a8"/>
              <w:autoSpaceDN w:val="0"/>
              <w:adjustRightInd w:val="0"/>
              <w:ind w:left="0"/>
              <w:jc w:val="both"/>
              <w:rPr>
                <w:b/>
                <w:i/>
                <w:sz w:val="24"/>
                <w:szCs w:val="24"/>
              </w:rPr>
            </w:pPr>
          </w:p>
        </w:tc>
        <w:tc>
          <w:tcPr>
            <w:tcW w:w="3969"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Средневзвешенная ставка</w:t>
            </w:r>
          </w:p>
        </w:tc>
        <w:tc>
          <w:tcPr>
            <w:tcW w:w="3969" w:type="dxa"/>
            <w:shd w:val="clear" w:color="auto" w:fill="A6A6A6"/>
          </w:tcPr>
          <w:p w:rsidR="00B06F0C" w:rsidRPr="00A52E7E" w:rsidRDefault="00B06F0C" w:rsidP="00B53BCB">
            <w:pPr>
              <w:pStyle w:val="a8"/>
              <w:autoSpaceDN w:val="0"/>
              <w:adjustRightInd w:val="0"/>
              <w:ind w:left="0"/>
              <w:jc w:val="both"/>
              <w:rPr>
                <w:b/>
                <w:i/>
                <w:sz w:val="24"/>
                <w:szCs w:val="24"/>
              </w:rPr>
            </w:pPr>
            <w:r w:rsidRPr="00A52E7E">
              <w:rPr>
                <w:b/>
                <w:i/>
                <w:sz w:val="24"/>
                <w:szCs w:val="24"/>
              </w:rPr>
              <w:t>Источники информации</w:t>
            </w:r>
          </w:p>
        </w:tc>
      </w:tr>
      <w:tr w:rsidR="00B06F0C" w:rsidRPr="00A52E7E" w:rsidTr="00B53BCB">
        <w:tc>
          <w:tcPr>
            <w:tcW w:w="1951" w:type="dxa"/>
            <w:shd w:val="clear" w:color="auto" w:fill="auto"/>
          </w:tcPr>
          <w:p w:rsidR="00B06F0C" w:rsidRPr="00A52E7E" w:rsidRDefault="00B06F0C" w:rsidP="00B53BCB">
            <w:pPr>
              <w:spacing w:before="120" w:after="120"/>
              <w:jc w:val="both"/>
              <w:rPr>
                <w:sz w:val="24"/>
                <w:szCs w:val="24"/>
              </w:rPr>
            </w:pPr>
            <w:r w:rsidRPr="00A52E7E">
              <w:rPr>
                <w:sz w:val="24"/>
                <w:szCs w:val="24"/>
              </w:rPr>
              <w:lastRenderedPageBreak/>
              <w:t>Вклад (депозит)</w:t>
            </w:r>
          </w:p>
          <w:p w:rsidR="00B06F0C" w:rsidRPr="00A52E7E" w:rsidRDefault="00B06F0C" w:rsidP="00B53BCB">
            <w:pPr>
              <w:spacing w:before="120" w:after="120"/>
              <w:jc w:val="both"/>
              <w:rPr>
                <w:sz w:val="24"/>
                <w:szCs w:val="24"/>
              </w:rPr>
            </w:pPr>
          </w:p>
        </w:tc>
        <w:tc>
          <w:tcPr>
            <w:tcW w:w="3969" w:type="dxa"/>
            <w:shd w:val="clear" w:color="auto" w:fill="auto"/>
          </w:tcPr>
          <w:p w:rsidR="00B06F0C" w:rsidRPr="00A52E7E" w:rsidRDefault="00B06F0C" w:rsidP="00B53BCB">
            <w:pPr>
              <w:spacing w:before="120" w:after="120"/>
              <w:jc w:val="both"/>
              <w:rPr>
                <w:sz w:val="24"/>
                <w:szCs w:val="24"/>
              </w:rPr>
            </w:pPr>
            <w:r w:rsidRPr="00A52E7E">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969" w:type="dxa"/>
            <w:shd w:val="clear" w:color="auto" w:fill="auto"/>
          </w:tcPr>
          <w:p w:rsidR="00B06F0C" w:rsidRPr="00A52E7E" w:rsidRDefault="00B06F0C" w:rsidP="00B53BCB">
            <w:pPr>
              <w:pStyle w:val="a8"/>
              <w:spacing w:before="120" w:after="120"/>
              <w:ind w:left="106"/>
              <w:contextualSpacing w:val="0"/>
              <w:jc w:val="both"/>
              <w:rPr>
                <w:sz w:val="24"/>
                <w:szCs w:val="24"/>
              </w:rPr>
            </w:pPr>
            <w:r w:rsidRPr="00A52E7E">
              <w:rPr>
                <w:sz w:val="24"/>
                <w:szCs w:val="24"/>
              </w:rPr>
              <w:t xml:space="preserve">Официальный сайт Банка России </w:t>
            </w:r>
            <w:hyperlink r:id="rId88" w:history="1">
              <w:r w:rsidRPr="00A52E7E">
                <w:rPr>
                  <w:rStyle w:val="af4"/>
                  <w:sz w:val="24"/>
                  <w:szCs w:val="24"/>
                </w:rPr>
                <w:t>http://www.cbr.ru/statistics/?PrtId=int_rat</w:t>
              </w:r>
            </w:hyperlink>
            <w:r w:rsidRPr="00A52E7E">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tc>
      </w:tr>
    </w:tbl>
    <w:p w:rsidR="00A52E7E" w:rsidRPr="00A52E7E" w:rsidRDefault="00A52E7E" w:rsidP="00A52E7E">
      <w:pPr>
        <w:jc w:val="both"/>
        <w:rPr>
          <w:b/>
          <w:sz w:val="24"/>
          <w:szCs w:val="24"/>
        </w:rPr>
      </w:pPr>
    </w:p>
    <w:p w:rsidR="00A52E7E" w:rsidRPr="00A52E7E" w:rsidRDefault="00A52E7E" w:rsidP="00A52E7E">
      <w:pPr>
        <w:ind w:left="4820"/>
        <w:jc w:val="both"/>
        <w:rPr>
          <w:b/>
          <w:sz w:val="24"/>
          <w:szCs w:val="24"/>
        </w:rPr>
      </w:pPr>
    </w:p>
    <w:p w:rsidR="00497FED" w:rsidRDefault="00497FED">
      <w:pPr>
        <w:pStyle w:val="Default"/>
        <w:spacing w:line="360" w:lineRule="auto"/>
      </w:pPr>
    </w:p>
    <w:p w:rsidR="00497FED" w:rsidRPr="008B6275" w:rsidRDefault="0075209F">
      <w:pPr>
        <w:pStyle w:val="Default"/>
        <w:spacing w:line="360" w:lineRule="auto"/>
      </w:pPr>
      <w:r w:rsidRPr="008B6275">
        <w:t xml:space="preserve"> График денежных потоков корректируется в случае: </w:t>
      </w:r>
    </w:p>
    <w:p w:rsidR="00497FED" w:rsidRPr="008B6275" w:rsidRDefault="0075209F" w:rsidP="005C4E8F">
      <w:pPr>
        <w:pStyle w:val="Default"/>
        <w:numPr>
          <w:ilvl w:val="0"/>
          <w:numId w:val="65"/>
        </w:numPr>
        <w:spacing w:after="129" w:line="360" w:lineRule="auto"/>
      </w:pPr>
      <w:r w:rsidRPr="008B6275">
        <w:t xml:space="preserve">внесения изменений в договор (в т.ч. в части изменения ставки по договору, срока действия договора, периодичности или сроков выплаты процентных доходов); </w:t>
      </w:r>
    </w:p>
    <w:p w:rsidR="00497FED" w:rsidRPr="008B6275" w:rsidRDefault="0075209F" w:rsidP="005C4E8F">
      <w:pPr>
        <w:pStyle w:val="Default"/>
        <w:numPr>
          <w:ilvl w:val="0"/>
          <w:numId w:val="65"/>
        </w:numPr>
        <w:spacing w:line="360" w:lineRule="auto"/>
      </w:pPr>
      <w:r w:rsidRPr="008B6275">
        <w:t xml:space="preserve">изменения суммы основного долга (пополнения, частичного погашения, если оно не было учтено графиком). </w:t>
      </w:r>
    </w:p>
    <w:p w:rsidR="00497FED" w:rsidRPr="008B6275" w:rsidRDefault="00497FED">
      <w:pPr>
        <w:pStyle w:val="Default"/>
        <w:spacing w:line="360" w:lineRule="auto"/>
      </w:pPr>
    </w:p>
    <w:p w:rsidR="008A01CB" w:rsidRPr="008B6275" w:rsidRDefault="0075209F">
      <w:pPr>
        <w:spacing w:line="360" w:lineRule="auto"/>
        <w:jc w:val="both"/>
        <w:rPr>
          <w:b/>
          <w:sz w:val="24"/>
          <w:szCs w:val="24"/>
        </w:rPr>
      </w:pPr>
      <w:r w:rsidRPr="008B6275">
        <w:rPr>
          <w:sz w:val="24"/>
          <w:szCs w:val="24"/>
        </w:rPr>
        <w:t>Для учета в справедливой стоимости обесценения происходит корректировка величины ожидаемых денежных потоков (</w:t>
      </w:r>
      <w:r w:rsidRPr="008B6275">
        <w:rPr>
          <w:rFonts w:ascii="Cambria Math" w:hAnsi="Cambria Math"/>
          <w:sz w:val="24"/>
          <w:szCs w:val="24"/>
        </w:rPr>
        <w:t>𝑃𝑛</w:t>
      </w:r>
      <w:r w:rsidRPr="008B6275">
        <w:rPr>
          <w:sz w:val="24"/>
          <w:szCs w:val="24"/>
        </w:rPr>
        <w:t xml:space="preserve"> ) в соответствии с Приложением 5 к настоящ</w:t>
      </w:r>
      <w:r w:rsidR="008B6275">
        <w:rPr>
          <w:sz w:val="24"/>
          <w:szCs w:val="24"/>
        </w:rPr>
        <w:t>им</w:t>
      </w:r>
      <w:r w:rsidRPr="008B6275">
        <w:rPr>
          <w:sz w:val="24"/>
          <w:szCs w:val="24"/>
        </w:rPr>
        <w:t xml:space="preserve"> </w:t>
      </w:r>
      <w:r w:rsidR="008B6275">
        <w:rPr>
          <w:sz w:val="24"/>
          <w:szCs w:val="24"/>
        </w:rPr>
        <w:t>Правилам</w:t>
      </w:r>
      <w:r w:rsidRPr="008B6275">
        <w:rPr>
          <w:sz w:val="24"/>
          <w:szCs w:val="24"/>
        </w:rPr>
        <w:t xml:space="preserve">. </w:t>
      </w:r>
    </w:p>
    <w:p w:rsidR="00A100DD" w:rsidRDefault="00A100DD" w:rsidP="00872144">
      <w:pPr>
        <w:rPr>
          <w:rFonts w:ascii="Verdana" w:hAnsi="Verdana" w:cs="Arial"/>
        </w:rPr>
        <w:sectPr w:rsidR="00A100DD" w:rsidSect="009C44AB">
          <w:footerReference w:type="default" r:id="rId89"/>
          <w:pgSz w:w="12240" w:h="15840"/>
          <w:pgMar w:top="851" w:right="709" w:bottom="992" w:left="1134" w:header="720" w:footer="720" w:gutter="0"/>
          <w:cols w:space="720"/>
          <w:noEndnote/>
          <w:docGrid w:linePitch="299"/>
        </w:sectPr>
      </w:pPr>
    </w:p>
    <w:p w:rsidR="00DC2CB9" w:rsidRPr="00F85898" w:rsidRDefault="00DC2CB9" w:rsidP="00DC2CB9">
      <w:pPr>
        <w:suppressAutoHyphens w:val="0"/>
        <w:autoSpaceDE/>
        <w:spacing w:after="160" w:line="259" w:lineRule="auto"/>
        <w:jc w:val="right"/>
        <w:rPr>
          <w:b/>
          <w:color w:val="000000" w:themeColor="text1"/>
          <w:sz w:val="24"/>
          <w:szCs w:val="24"/>
          <w:lang w:eastAsia="ru-RU"/>
        </w:rPr>
      </w:pPr>
      <w:bookmarkStart w:id="4" w:name="приложение_6"/>
      <w:r w:rsidRPr="00421397">
        <w:rPr>
          <w:b/>
          <w:color w:val="000000" w:themeColor="text1"/>
          <w:sz w:val="24"/>
          <w:szCs w:val="24"/>
          <w:lang w:eastAsia="ru-RU"/>
        </w:rPr>
        <w:lastRenderedPageBreak/>
        <w:t>Приложение 5</w:t>
      </w:r>
    </w:p>
    <w:bookmarkEnd w:id="4"/>
    <w:p w:rsidR="00FD4E94" w:rsidRPr="00FD4E94" w:rsidRDefault="00FD4E94" w:rsidP="006B78DE">
      <w:pPr>
        <w:pStyle w:val="a0"/>
        <w:numPr>
          <w:ilvl w:val="0"/>
          <w:numId w:val="0"/>
        </w:numPr>
        <w:spacing w:before="0" w:after="0" w:line="360" w:lineRule="auto"/>
        <w:ind w:firstLine="357"/>
        <w:rPr>
          <w:rFonts w:eastAsia="Times New Roman"/>
          <w:bCs w:val="0"/>
          <w:caps/>
          <w:szCs w:val="24"/>
          <w:lang w:eastAsia="ar-SA"/>
        </w:rPr>
      </w:pPr>
      <w:r w:rsidRPr="00FD4E94">
        <w:rPr>
          <w:rFonts w:eastAsia="Times New Roman"/>
          <w:bCs w:val="0"/>
          <w:caps/>
          <w:szCs w:val="24"/>
          <w:lang w:eastAsia="ar-SA"/>
        </w:rPr>
        <w:t>МетодИКА ОПРЕДЕЛЕНИЯ справедливой стоимости активов с учетом кредитных рисков</w:t>
      </w:r>
    </w:p>
    <w:p w:rsidR="00FD4E94" w:rsidRDefault="00FD4E94" w:rsidP="006B78DE">
      <w:pPr>
        <w:pStyle w:val="a0"/>
        <w:numPr>
          <w:ilvl w:val="0"/>
          <w:numId w:val="0"/>
        </w:numPr>
        <w:spacing w:before="0" w:after="0" w:line="360" w:lineRule="auto"/>
        <w:ind w:firstLine="357"/>
        <w:rPr>
          <w:szCs w:val="24"/>
        </w:rPr>
      </w:pPr>
    </w:p>
    <w:p w:rsidR="006B78DE" w:rsidRPr="00A55DDE" w:rsidRDefault="006B78DE" w:rsidP="006B78DE">
      <w:pPr>
        <w:pStyle w:val="a0"/>
        <w:numPr>
          <w:ilvl w:val="0"/>
          <w:numId w:val="0"/>
        </w:numPr>
        <w:spacing w:before="0" w:after="0" w:line="360" w:lineRule="auto"/>
        <w:ind w:firstLine="357"/>
        <w:rPr>
          <w:szCs w:val="24"/>
        </w:rPr>
      </w:pPr>
      <w:r w:rsidRPr="00A55DDE">
        <w:rPr>
          <w:szCs w:val="24"/>
        </w:rPr>
        <w:t>Общие положения</w:t>
      </w:r>
    </w:p>
    <w:p w:rsidR="006B78DE" w:rsidRPr="00E6625B" w:rsidRDefault="006B78DE" w:rsidP="006B78DE">
      <w:pPr>
        <w:spacing w:line="360" w:lineRule="auto"/>
        <w:ind w:firstLine="709"/>
        <w:jc w:val="both"/>
        <w:rPr>
          <w:sz w:val="24"/>
          <w:szCs w:val="24"/>
        </w:rPr>
      </w:pPr>
      <w:r w:rsidRPr="00E6625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6B78DE" w:rsidRPr="00E6625B" w:rsidRDefault="006B78DE" w:rsidP="006B78DE">
      <w:pPr>
        <w:spacing w:line="360" w:lineRule="auto"/>
        <w:ind w:firstLine="709"/>
        <w:jc w:val="both"/>
        <w:rPr>
          <w:sz w:val="24"/>
          <w:szCs w:val="24"/>
        </w:rPr>
      </w:pPr>
      <w:r w:rsidRPr="00E6625B">
        <w:rPr>
          <w:sz w:val="24"/>
          <w:szCs w:val="24"/>
        </w:rPr>
        <w:t>•</w:t>
      </w:r>
      <w:r w:rsidRPr="00E6625B">
        <w:rPr>
          <w:sz w:val="24"/>
          <w:szCs w:val="24"/>
        </w:rPr>
        <w:tab/>
        <w:t>стандартные (без признаков обесценения);</w:t>
      </w:r>
    </w:p>
    <w:p w:rsidR="006B78DE" w:rsidRPr="00E6625B" w:rsidRDefault="006B78DE" w:rsidP="006B78DE">
      <w:pPr>
        <w:spacing w:line="360" w:lineRule="auto"/>
        <w:ind w:firstLine="709"/>
        <w:jc w:val="both"/>
        <w:rPr>
          <w:sz w:val="24"/>
          <w:szCs w:val="24"/>
        </w:rPr>
      </w:pPr>
      <w:r w:rsidRPr="00E6625B">
        <w:rPr>
          <w:sz w:val="24"/>
          <w:szCs w:val="24"/>
        </w:rPr>
        <w:t>•</w:t>
      </w:r>
      <w:r w:rsidRPr="00E6625B">
        <w:rPr>
          <w:sz w:val="24"/>
          <w:szCs w:val="24"/>
        </w:rPr>
        <w:tab/>
        <w:t>обесцененные (без наступления дефолта);</w:t>
      </w:r>
    </w:p>
    <w:p w:rsidR="006B78DE" w:rsidRPr="00E6625B" w:rsidRDefault="006B78DE" w:rsidP="006B78DE">
      <w:pPr>
        <w:spacing w:line="360" w:lineRule="auto"/>
        <w:ind w:firstLine="709"/>
        <w:jc w:val="both"/>
        <w:rPr>
          <w:sz w:val="24"/>
          <w:szCs w:val="24"/>
        </w:rPr>
      </w:pPr>
      <w:r w:rsidRPr="00E6625B">
        <w:rPr>
          <w:sz w:val="24"/>
          <w:szCs w:val="24"/>
        </w:rPr>
        <w:t>•</w:t>
      </w:r>
      <w:r w:rsidRPr="00E6625B">
        <w:rPr>
          <w:sz w:val="24"/>
          <w:szCs w:val="24"/>
        </w:rPr>
        <w:tab/>
        <w:t>активы, находящиеся в дефолте.</w:t>
      </w:r>
    </w:p>
    <w:p w:rsidR="006B78DE" w:rsidRPr="00E6625B" w:rsidRDefault="006B78DE" w:rsidP="006B78DE">
      <w:pPr>
        <w:spacing w:line="360" w:lineRule="auto"/>
        <w:ind w:firstLine="709"/>
        <w:jc w:val="both"/>
        <w:rPr>
          <w:sz w:val="24"/>
          <w:szCs w:val="24"/>
        </w:rPr>
      </w:pPr>
      <w:r w:rsidRPr="00E6625B">
        <w:rPr>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6B78DE" w:rsidRPr="00E6625B" w:rsidRDefault="006B78DE" w:rsidP="006B78DE">
      <w:pPr>
        <w:spacing w:line="360" w:lineRule="auto"/>
        <w:ind w:firstLine="709"/>
        <w:jc w:val="both"/>
        <w:rPr>
          <w:sz w:val="24"/>
          <w:szCs w:val="24"/>
        </w:rPr>
      </w:pPr>
      <w:r w:rsidRPr="00E6625B">
        <w:rPr>
          <w:sz w:val="24"/>
          <w:szCs w:val="24"/>
        </w:rPr>
        <w:t>Стандартные активы (без признаков обесценения), а именно:</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Дебиторская задолженность (</w:t>
      </w:r>
      <w:r w:rsidR="007960C9">
        <w:rPr>
          <w:sz w:val="24"/>
          <w:szCs w:val="24"/>
        </w:rPr>
        <w:t>за исключением операционной дебиторской задолженности</w:t>
      </w:r>
      <w:r w:rsidRPr="00E6625B">
        <w:rPr>
          <w:sz w:val="24"/>
          <w:szCs w:val="24"/>
        </w:rPr>
        <w:t>).</w:t>
      </w:r>
    </w:p>
    <w:p w:rsidR="006B78DE" w:rsidRPr="00E6625B" w:rsidRDefault="006B78DE" w:rsidP="006B78DE">
      <w:pPr>
        <w:spacing w:line="360" w:lineRule="auto"/>
        <w:ind w:firstLine="709"/>
        <w:jc w:val="both"/>
        <w:rPr>
          <w:sz w:val="24"/>
          <w:szCs w:val="24"/>
        </w:rPr>
      </w:pPr>
      <w:r w:rsidRPr="00E6625B">
        <w:rPr>
          <w:sz w:val="24"/>
          <w:szCs w:val="24"/>
        </w:rPr>
        <w:t>Обесцененные (без наступления дефолта), а именно:</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Денежные средства на счетах и во вкладах;</w:t>
      </w:r>
    </w:p>
    <w:p w:rsidR="006B78DE" w:rsidRPr="00A55DDE" w:rsidRDefault="006B78DE" w:rsidP="005C4E8F">
      <w:pPr>
        <w:pStyle w:val="a8"/>
        <w:numPr>
          <w:ilvl w:val="0"/>
          <w:numId w:val="60"/>
        </w:numPr>
        <w:suppressAutoHyphens w:val="0"/>
        <w:autoSpaceDE/>
        <w:spacing w:line="360" w:lineRule="auto"/>
        <w:ind w:left="0" w:firstLine="709"/>
        <w:jc w:val="both"/>
      </w:pPr>
      <w:r w:rsidRPr="00E6625B">
        <w:rPr>
          <w:sz w:val="24"/>
          <w:szCs w:val="24"/>
        </w:rPr>
        <w:t xml:space="preserve">Долговые инструменты (в случае отсутствия </w:t>
      </w:r>
      <w:r w:rsidR="00642692" w:rsidRPr="00E6625B">
        <w:rPr>
          <w:sz w:val="24"/>
          <w:szCs w:val="24"/>
        </w:rPr>
        <w:t>рыночных цен</w:t>
      </w:r>
      <w:r w:rsidRPr="00E6625B">
        <w:rPr>
          <w:sz w:val="24"/>
          <w:szCs w:val="24"/>
        </w:rPr>
        <w:t>, позволяющих определить справедливую стоимость на дату определения СЧА</w:t>
      </w:r>
      <w:r w:rsidR="00642692" w:rsidRPr="00E6625B">
        <w:rPr>
          <w:sz w:val="24"/>
          <w:szCs w:val="24"/>
        </w:rPr>
        <w:t xml:space="preserve"> в соответствии с Приложением</w:t>
      </w:r>
      <w:r w:rsidR="00642692">
        <w:rPr>
          <w:sz w:val="22"/>
          <w:szCs w:val="22"/>
        </w:rPr>
        <w:t xml:space="preserve"> 2</w:t>
      </w:r>
      <w:r>
        <w:rPr>
          <w:sz w:val="22"/>
          <w:szCs w:val="22"/>
        </w:rPr>
        <w:t>)</w:t>
      </w:r>
      <w:r w:rsidRPr="00A55DDE">
        <w:rPr>
          <w:sz w:val="22"/>
          <w:szCs w:val="22"/>
        </w:rPr>
        <w:t>;</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Дебиторская задолженность</w:t>
      </w:r>
      <w:r w:rsidR="00622CB5" w:rsidRPr="00E6625B">
        <w:rPr>
          <w:sz w:val="24"/>
          <w:szCs w:val="24"/>
        </w:rPr>
        <w:t xml:space="preserve"> (</w:t>
      </w:r>
      <w:r w:rsidR="00892DB9">
        <w:rPr>
          <w:sz w:val="24"/>
          <w:szCs w:val="24"/>
        </w:rPr>
        <w:t>за исключением операционной дебиторской задолженности</w:t>
      </w:r>
      <w:r w:rsidRPr="00E6625B">
        <w:rPr>
          <w:sz w:val="24"/>
          <w:szCs w:val="24"/>
        </w:rPr>
        <w:t>;</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Активы, стоимость которых определяется на основании отчета оценщика  (с учетом  положений, устано</w:t>
      </w:r>
      <w:r w:rsidR="00CA1E47">
        <w:rPr>
          <w:sz w:val="24"/>
          <w:szCs w:val="24"/>
        </w:rPr>
        <w:t>вленных в Разделе 7 настоящего П</w:t>
      </w:r>
      <w:r w:rsidRPr="00E6625B">
        <w:rPr>
          <w:sz w:val="24"/>
          <w:szCs w:val="24"/>
        </w:rPr>
        <w:t>риложения).</w:t>
      </w:r>
    </w:p>
    <w:p w:rsidR="006B78DE" w:rsidRPr="00E6625B" w:rsidRDefault="006B78DE" w:rsidP="006B78DE">
      <w:pPr>
        <w:spacing w:line="360" w:lineRule="auto"/>
        <w:ind w:firstLine="709"/>
        <w:jc w:val="both"/>
        <w:rPr>
          <w:sz w:val="24"/>
          <w:szCs w:val="24"/>
        </w:rPr>
      </w:pPr>
      <w:r w:rsidRPr="00E6625B">
        <w:rPr>
          <w:sz w:val="24"/>
          <w:szCs w:val="24"/>
        </w:rPr>
        <w:t>Активы, находящиеся в дефолте, а именно:</w:t>
      </w:r>
    </w:p>
    <w:p w:rsidR="006B78DE" w:rsidRPr="00E6625B" w:rsidRDefault="006B78DE" w:rsidP="005C4E8F">
      <w:pPr>
        <w:pStyle w:val="a8"/>
        <w:numPr>
          <w:ilvl w:val="0"/>
          <w:numId w:val="60"/>
        </w:numPr>
        <w:suppressAutoHyphens w:val="0"/>
        <w:autoSpaceDE/>
        <w:spacing w:line="360" w:lineRule="auto"/>
        <w:ind w:left="0" w:firstLine="709"/>
        <w:jc w:val="both"/>
        <w:rPr>
          <w:sz w:val="24"/>
          <w:szCs w:val="24"/>
        </w:rPr>
      </w:pPr>
      <w:r w:rsidRPr="00E6625B">
        <w:rPr>
          <w:sz w:val="24"/>
          <w:szCs w:val="24"/>
        </w:rPr>
        <w:t>Все виды активов, находящиеся в дефолте.</w:t>
      </w:r>
    </w:p>
    <w:p w:rsidR="006B78DE" w:rsidRPr="00E6625B" w:rsidRDefault="006B78DE" w:rsidP="006B78DE">
      <w:pPr>
        <w:spacing w:line="360" w:lineRule="auto"/>
        <w:ind w:firstLine="709"/>
        <w:jc w:val="both"/>
        <w:rPr>
          <w:sz w:val="24"/>
          <w:szCs w:val="24"/>
        </w:rPr>
      </w:pPr>
      <w:r w:rsidRPr="00E6625B" w:rsidDel="00B00538">
        <w:rPr>
          <w:sz w:val="24"/>
          <w:szCs w:val="24"/>
        </w:rPr>
        <w:t xml:space="preserve"> </w:t>
      </w:r>
      <w:r w:rsidRPr="00E6625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6B78DE" w:rsidRPr="00E6625B" w:rsidRDefault="006B78DE" w:rsidP="006B78DE">
      <w:pPr>
        <w:spacing w:line="360" w:lineRule="auto"/>
        <w:ind w:firstLine="709"/>
        <w:jc w:val="both"/>
        <w:rPr>
          <w:sz w:val="24"/>
          <w:szCs w:val="24"/>
        </w:rPr>
      </w:pPr>
    </w:p>
    <w:p w:rsidR="006B78DE" w:rsidRPr="00E6625B" w:rsidRDefault="006B78DE" w:rsidP="006B78DE">
      <w:pPr>
        <w:spacing w:line="360" w:lineRule="auto"/>
        <w:ind w:firstLine="709"/>
        <w:jc w:val="both"/>
        <w:rPr>
          <w:sz w:val="24"/>
          <w:szCs w:val="24"/>
        </w:rPr>
      </w:pPr>
      <w:r w:rsidRPr="00CA1E47">
        <w:rPr>
          <w:b/>
          <w:sz w:val="24"/>
          <w:szCs w:val="24"/>
        </w:rPr>
        <w:t>Кредитный риск</w:t>
      </w:r>
      <w:r w:rsidRPr="00E6625B">
        <w:rPr>
          <w:sz w:val="24"/>
          <w:szCs w:val="24"/>
        </w:rPr>
        <w:t xml:space="preserve"> – риск возникновения потерь в результате неисполнения контрагентом</w:t>
      </w:r>
      <w:r w:rsidR="00E54CDE" w:rsidRPr="00E6625B">
        <w:rPr>
          <w:sz w:val="24"/>
          <w:szCs w:val="24"/>
        </w:rPr>
        <w:t>/</w:t>
      </w:r>
      <w:r w:rsidRPr="00E6625B">
        <w:rPr>
          <w:sz w:val="24"/>
          <w:szCs w:val="24"/>
        </w:rPr>
        <w:t>эмитентом обязательств, а также в результате изменения оценки кредитоспособности (кредитного риска) контрагента</w:t>
      </w:r>
      <w:r w:rsidR="00E54CDE" w:rsidRPr="00E6625B">
        <w:rPr>
          <w:sz w:val="24"/>
          <w:szCs w:val="24"/>
        </w:rPr>
        <w:t>/</w:t>
      </w:r>
      <w:r w:rsidRPr="00E6625B">
        <w:rPr>
          <w:sz w:val="24"/>
          <w:szCs w:val="24"/>
        </w:rPr>
        <w:t>эмитента.</w:t>
      </w:r>
    </w:p>
    <w:p w:rsidR="006B78DE" w:rsidRPr="00E6625B" w:rsidRDefault="006B78DE" w:rsidP="006B78DE">
      <w:pPr>
        <w:spacing w:line="360" w:lineRule="auto"/>
        <w:ind w:firstLine="709"/>
        <w:jc w:val="both"/>
        <w:rPr>
          <w:sz w:val="24"/>
          <w:szCs w:val="24"/>
        </w:rPr>
      </w:pPr>
      <w:r w:rsidRPr="00CA1E47">
        <w:rPr>
          <w:b/>
          <w:sz w:val="24"/>
          <w:szCs w:val="24"/>
        </w:rPr>
        <w:lastRenderedPageBreak/>
        <w:t>Безрисковая ставка</w:t>
      </w:r>
      <w:r w:rsidRPr="00E6625B">
        <w:rPr>
          <w:sz w:val="24"/>
          <w:szCs w:val="24"/>
        </w:rPr>
        <w:t>:</w:t>
      </w:r>
    </w:p>
    <w:p w:rsidR="006B78DE" w:rsidRPr="00CA1E47" w:rsidRDefault="006B78DE" w:rsidP="005C4E8F">
      <w:pPr>
        <w:pStyle w:val="a8"/>
        <w:numPr>
          <w:ilvl w:val="0"/>
          <w:numId w:val="50"/>
        </w:numPr>
        <w:suppressAutoHyphens w:val="0"/>
        <w:autoSpaceDE/>
        <w:spacing w:line="360" w:lineRule="auto"/>
        <w:ind w:left="0" w:firstLine="709"/>
        <w:jc w:val="both"/>
        <w:rPr>
          <w:sz w:val="24"/>
          <w:szCs w:val="24"/>
        </w:rPr>
      </w:pPr>
      <w:r w:rsidRPr="00CA1E47">
        <w:rPr>
          <w:sz w:val="24"/>
          <w:szCs w:val="24"/>
        </w:rPr>
        <w:t xml:space="preserve">В российских рублях: </w:t>
      </w:r>
    </w:p>
    <w:p w:rsidR="006B78DE" w:rsidRPr="00CA1E47" w:rsidRDefault="00CA1E47" w:rsidP="00CA1E47">
      <w:pPr>
        <w:pStyle w:val="a8"/>
        <w:spacing w:line="360" w:lineRule="auto"/>
        <w:ind w:left="0" w:firstLine="1417"/>
        <w:rPr>
          <w:sz w:val="24"/>
          <w:szCs w:val="24"/>
        </w:rPr>
      </w:pPr>
      <w:r>
        <w:rPr>
          <w:sz w:val="24"/>
          <w:szCs w:val="24"/>
        </w:rPr>
        <w:t xml:space="preserve">- </w:t>
      </w:r>
      <w:r w:rsidR="006B78DE" w:rsidRPr="00CA1E47">
        <w:rPr>
          <w:sz w:val="24"/>
          <w:szCs w:val="24"/>
        </w:rPr>
        <w:t>Для задолженности со сроком до погашения, не превышающим 1 календарный день – ставка Mosprime;</w:t>
      </w:r>
    </w:p>
    <w:p w:rsidR="006B78DE" w:rsidRPr="00CA1E47" w:rsidRDefault="00CA1E47" w:rsidP="00CA1E47">
      <w:pPr>
        <w:pStyle w:val="a8"/>
        <w:spacing w:line="360" w:lineRule="auto"/>
        <w:ind w:left="0" w:firstLine="1417"/>
        <w:rPr>
          <w:sz w:val="24"/>
          <w:szCs w:val="24"/>
        </w:rPr>
      </w:pPr>
      <w:r>
        <w:rPr>
          <w:sz w:val="24"/>
          <w:szCs w:val="24"/>
        </w:rPr>
        <w:t xml:space="preserve">- </w:t>
      </w:r>
      <w:r w:rsidR="006B78DE" w:rsidRPr="00CA1E47">
        <w:rPr>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6B78DE" w:rsidRPr="00CA1E47" w:rsidRDefault="006B78DE" w:rsidP="006B78DE">
      <w:pPr>
        <w:pStyle w:val="a8"/>
        <w:spacing w:line="360" w:lineRule="auto"/>
        <w:ind w:left="0" w:firstLine="709"/>
        <w:rPr>
          <w:sz w:val="24"/>
          <w:szCs w:val="24"/>
        </w:rPr>
      </w:pPr>
      <w:r w:rsidRPr="00CA1E47">
        <w:rPr>
          <w:sz w:val="24"/>
          <w:szCs w:val="24"/>
        </w:rPr>
        <w:t>Для целей расчета безрисковой ставки, используются следующие округления:</w:t>
      </w:r>
    </w:p>
    <w:p w:rsidR="006B78DE" w:rsidRPr="00CA1E47" w:rsidRDefault="00CA1E47" w:rsidP="00CA1E47">
      <w:pPr>
        <w:pStyle w:val="a8"/>
        <w:spacing w:line="360" w:lineRule="auto"/>
        <w:ind w:left="707" w:firstLine="709"/>
        <w:rPr>
          <w:sz w:val="24"/>
          <w:szCs w:val="24"/>
        </w:rPr>
      </w:pPr>
      <w:r>
        <w:rPr>
          <w:sz w:val="24"/>
          <w:szCs w:val="24"/>
        </w:rPr>
        <w:t xml:space="preserve">- </w:t>
      </w:r>
      <w:r w:rsidR="006B78DE" w:rsidRPr="00CA1E47">
        <w:rPr>
          <w:sz w:val="24"/>
          <w:szCs w:val="24"/>
        </w:rPr>
        <w:t>Значение срока ставки определяется до 4 знаков после запятой;</w:t>
      </w:r>
    </w:p>
    <w:p w:rsidR="006B78DE" w:rsidRPr="00CA1E47" w:rsidRDefault="00CA1E47" w:rsidP="00CA1E47">
      <w:pPr>
        <w:pStyle w:val="a8"/>
        <w:spacing w:line="360" w:lineRule="auto"/>
        <w:ind w:left="707" w:firstLine="709"/>
        <w:rPr>
          <w:sz w:val="24"/>
          <w:szCs w:val="24"/>
        </w:rPr>
      </w:pPr>
      <w:r>
        <w:rPr>
          <w:sz w:val="24"/>
          <w:szCs w:val="24"/>
        </w:rPr>
        <w:t xml:space="preserve">- </w:t>
      </w:r>
      <w:r w:rsidR="006B78DE" w:rsidRPr="00CA1E47">
        <w:rPr>
          <w:sz w:val="24"/>
          <w:szCs w:val="24"/>
        </w:rPr>
        <w:t>Итоговое значение ставки определяется до 2 знаков после запятой.</w:t>
      </w:r>
    </w:p>
    <w:p w:rsidR="006B78DE" w:rsidRPr="00CA1E47" w:rsidRDefault="006B78DE" w:rsidP="005C4E8F">
      <w:pPr>
        <w:pStyle w:val="a8"/>
        <w:numPr>
          <w:ilvl w:val="0"/>
          <w:numId w:val="50"/>
        </w:numPr>
        <w:suppressAutoHyphens w:val="0"/>
        <w:autoSpaceDE/>
        <w:spacing w:line="360" w:lineRule="auto"/>
        <w:ind w:left="0" w:firstLine="709"/>
        <w:jc w:val="both"/>
        <w:rPr>
          <w:sz w:val="24"/>
          <w:szCs w:val="24"/>
        </w:rPr>
      </w:pPr>
      <w:r w:rsidRPr="00CA1E47">
        <w:rPr>
          <w:sz w:val="24"/>
          <w:szCs w:val="24"/>
        </w:rPr>
        <w:t xml:space="preserve">В американских долларах:  </w:t>
      </w:r>
    </w:p>
    <w:p w:rsidR="006B78DE" w:rsidRPr="00CA1E47" w:rsidRDefault="00CA1E47" w:rsidP="00CA1E47">
      <w:pPr>
        <w:pStyle w:val="a8"/>
        <w:spacing w:line="360" w:lineRule="auto"/>
        <w:ind w:left="0" w:firstLine="1429"/>
        <w:rPr>
          <w:sz w:val="24"/>
          <w:szCs w:val="24"/>
        </w:rPr>
      </w:pPr>
      <w:r>
        <w:rPr>
          <w:sz w:val="24"/>
          <w:szCs w:val="24"/>
        </w:rPr>
        <w:t xml:space="preserve">- </w:t>
      </w:r>
      <w:r w:rsidR="006B78DE" w:rsidRPr="00CA1E47">
        <w:rPr>
          <w:sz w:val="24"/>
          <w:szCs w:val="24"/>
        </w:rPr>
        <w:t>Для задолженности со сроком до погашения, не превышающим 1 календарный день – ставка SOFR</w:t>
      </w:r>
      <w:r w:rsidR="00345527" w:rsidRPr="00CA1E47">
        <w:rPr>
          <w:sz w:val="24"/>
          <w:szCs w:val="24"/>
        </w:rPr>
        <w:t xml:space="preserve"> (https://www.sofrrate.com/);</w:t>
      </w:r>
    </w:p>
    <w:p w:rsidR="006B78DE" w:rsidRPr="00CA1E47" w:rsidRDefault="00CA1E47" w:rsidP="00CA1E47">
      <w:pPr>
        <w:pStyle w:val="a8"/>
        <w:spacing w:line="360" w:lineRule="auto"/>
        <w:ind w:left="0" w:firstLine="1429"/>
        <w:rPr>
          <w:sz w:val="24"/>
          <w:szCs w:val="24"/>
        </w:rPr>
      </w:pPr>
      <w:r>
        <w:rPr>
          <w:sz w:val="24"/>
          <w:szCs w:val="24"/>
        </w:rPr>
        <w:t xml:space="preserve">- </w:t>
      </w:r>
      <w:r w:rsidR="006B78DE" w:rsidRPr="00CA1E47">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006B78DE" w:rsidRPr="00CA1E47">
        <w:rPr>
          <w:sz w:val="24"/>
          <w:szCs w:val="24"/>
        </w:rPr>
        <w:footnoteReference w:id="1"/>
      </w:r>
      <w:r w:rsidR="006B78DE" w:rsidRPr="00CA1E47">
        <w:rPr>
          <w:sz w:val="24"/>
          <w:szCs w:val="24"/>
        </w:rPr>
        <w:t xml:space="preserve"> на срок 1 месяц.</w:t>
      </w:r>
    </w:p>
    <w:p w:rsidR="006B78DE" w:rsidRPr="00CA1E47" w:rsidRDefault="00CA1E47" w:rsidP="00CA1E47">
      <w:pPr>
        <w:pStyle w:val="a8"/>
        <w:spacing w:line="360" w:lineRule="auto"/>
        <w:ind w:left="0" w:firstLine="1429"/>
        <w:rPr>
          <w:sz w:val="24"/>
          <w:szCs w:val="24"/>
        </w:rPr>
      </w:pPr>
      <w:r>
        <w:rPr>
          <w:sz w:val="24"/>
          <w:szCs w:val="24"/>
        </w:rPr>
        <w:t xml:space="preserve">- </w:t>
      </w:r>
      <w:r w:rsidR="006B78DE" w:rsidRPr="00CA1E47">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6B78DE" w:rsidRPr="00CA1E47" w:rsidRDefault="006B78DE" w:rsidP="005C4E8F">
      <w:pPr>
        <w:pStyle w:val="a8"/>
        <w:numPr>
          <w:ilvl w:val="0"/>
          <w:numId w:val="50"/>
        </w:numPr>
        <w:suppressAutoHyphens w:val="0"/>
        <w:autoSpaceDE/>
        <w:spacing w:line="360" w:lineRule="auto"/>
        <w:ind w:left="0" w:firstLine="709"/>
        <w:jc w:val="both"/>
        <w:rPr>
          <w:sz w:val="24"/>
          <w:szCs w:val="24"/>
        </w:rPr>
      </w:pPr>
      <w:r w:rsidRPr="00CA1E47">
        <w:rPr>
          <w:sz w:val="24"/>
          <w:szCs w:val="24"/>
        </w:rPr>
        <w:t>В евро:</w:t>
      </w:r>
    </w:p>
    <w:p w:rsidR="006B78DE" w:rsidRPr="00584B04" w:rsidRDefault="00CA1E47" w:rsidP="00CA1E47">
      <w:pPr>
        <w:pStyle w:val="a8"/>
        <w:spacing w:line="360" w:lineRule="auto"/>
        <w:ind w:left="0" w:firstLine="1429"/>
        <w:rPr>
          <w:sz w:val="24"/>
          <w:szCs w:val="24"/>
        </w:rPr>
      </w:pPr>
      <w:r>
        <w:rPr>
          <w:sz w:val="24"/>
          <w:szCs w:val="24"/>
        </w:rPr>
        <w:t xml:space="preserve">- </w:t>
      </w:r>
      <w:r w:rsidR="006B78DE" w:rsidRPr="00CA1E47">
        <w:rPr>
          <w:sz w:val="24"/>
          <w:szCs w:val="24"/>
        </w:rPr>
        <w:t>Для задолженности со сроком до погашения</w:t>
      </w:r>
      <w:r w:rsidR="006B78DE" w:rsidRPr="00E062AE">
        <w:rPr>
          <w:sz w:val="22"/>
          <w:szCs w:val="22"/>
        </w:rPr>
        <w:t xml:space="preserve">, </w:t>
      </w:r>
      <w:r w:rsidR="00154419" w:rsidRPr="00154419">
        <w:rPr>
          <w:sz w:val="24"/>
          <w:szCs w:val="24"/>
        </w:rPr>
        <w:t>не превышающим 1 календарный день – ставка ESTR (</w:t>
      </w:r>
      <w:hyperlink r:id="rId90" w:history="1">
        <w:r w:rsidR="00154419" w:rsidRPr="00154419">
          <w:rPr>
            <w:rStyle w:val="af4"/>
            <w:sz w:val="24"/>
            <w:szCs w:val="24"/>
          </w:rPr>
          <w:t>https://www.ecb.europa.eu/stats/financial_markets_and_interest_rates/euro_short-term_rate/html/index.en.html</w:t>
        </w:r>
      </w:hyperlink>
      <w:r w:rsidR="00154419" w:rsidRPr="00154419">
        <w:rPr>
          <w:sz w:val="24"/>
          <w:szCs w:val="24"/>
        </w:rPr>
        <w:t>);</w:t>
      </w:r>
      <w:r w:rsidR="00584B04">
        <w:rPr>
          <w:sz w:val="24"/>
          <w:szCs w:val="24"/>
        </w:rPr>
        <w:t xml:space="preserve"> </w:t>
      </w:r>
    </w:p>
    <w:p w:rsidR="006B78DE" w:rsidRPr="00CA1E47" w:rsidRDefault="00CA1E47" w:rsidP="00CA1E47">
      <w:pPr>
        <w:pStyle w:val="a8"/>
        <w:spacing w:line="360" w:lineRule="auto"/>
        <w:ind w:left="0" w:firstLine="1429"/>
        <w:rPr>
          <w:sz w:val="24"/>
          <w:szCs w:val="24"/>
        </w:rPr>
      </w:pPr>
      <w:r w:rsidRPr="00CA1E47">
        <w:rPr>
          <w:sz w:val="24"/>
          <w:szCs w:val="24"/>
        </w:rPr>
        <w:t xml:space="preserve">- </w:t>
      </w:r>
      <w:r w:rsidR="006B78DE" w:rsidRPr="00CA1E47">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00154419" w:rsidRPr="00154419">
        <w:rPr>
          <w:sz w:val="24"/>
          <w:szCs w:val="24"/>
          <w:vertAlign w:val="superscript"/>
        </w:rPr>
        <w:footnoteReference w:id="2"/>
      </w:r>
      <w:r w:rsidR="006B78DE" w:rsidRPr="00CA1E47">
        <w:rPr>
          <w:sz w:val="24"/>
          <w:szCs w:val="24"/>
        </w:rPr>
        <w:t xml:space="preserve"> на срок 3 месяца.</w:t>
      </w:r>
    </w:p>
    <w:p w:rsidR="006B78DE" w:rsidRDefault="00CA1E47" w:rsidP="00CA1E47">
      <w:pPr>
        <w:pStyle w:val="a8"/>
        <w:spacing w:line="360" w:lineRule="auto"/>
        <w:ind w:left="0" w:firstLine="1429"/>
        <w:rPr>
          <w:sz w:val="24"/>
          <w:szCs w:val="24"/>
        </w:rPr>
      </w:pPr>
      <w:r>
        <w:rPr>
          <w:sz w:val="24"/>
          <w:szCs w:val="24"/>
        </w:rPr>
        <w:t xml:space="preserve">- </w:t>
      </w:r>
      <w:r w:rsidR="006B78DE" w:rsidRPr="00CA1E47">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293B9F" w:rsidRPr="00E15944" w:rsidRDefault="00293B9F" w:rsidP="00293B9F">
      <w:pPr>
        <w:pStyle w:val="a8"/>
        <w:numPr>
          <w:ilvl w:val="0"/>
          <w:numId w:val="50"/>
        </w:numPr>
        <w:suppressAutoHyphens w:val="0"/>
        <w:autoSpaceDE/>
        <w:spacing w:line="360" w:lineRule="exact"/>
        <w:jc w:val="both"/>
        <w:rPr>
          <w:sz w:val="24"/>
          <w:szCs w:val="24"/>
        </w:rPr>
      </w:pPr>
      <w:r w:rsidRPr="00E15944">
        <w:rPr>
          <w:sz w:val="24"/>
          <w:szCs w:val="24"/>
        </w:rPr>
        <w:t>в прочих валютах:</w:t>
      </w:r>
    </w:p>
    <w:p w:rsidR="00293B9F" w:rsidRPr="00D13D99" w:rsidRDefault="00293B9F" w:rsidP="00293B9F">
      <w:pPr>
        <w:pStyle w:val="a8"/>
        <w:suppressAutoHyphens w:val="0"/>
        <w:autoSpaceDE/>
        <w:spacing w:line="360" w:lineRule="exact"/>
        <w:ind w:left="1222"/>
        <w:jc w:val="both"/>
        <w:rPr>
          <w:sz w:val="24"/>
          <w:szCs w:val="24"/>
        </w:rPr>
      </w:pPr>
      <w:r w:rsidRPr="00E15944">
        <w:rPr>
          <w:sz w:val="24"/>
          <w:szCs w:val="24"/>
        </w:rPr>
        <w:t xml:space="preserve"> – как безрисковая ставка в соответствующей валюте.</w:t>
      </w:r>
      <w:r w:rsidRPr="00D13D99">
        <w:rPr>
          <w:sz w:val="24"/>
          <w:szCs w:val="24"/>
        </w:rPr>
        <w:t xml:space="preserve"> </w:t>
      </w:r>
    </w:p>
    <w:p w:rsidR="005C15CB" w:rsidRDefault="005C15CB">
      <w:pPr>
        <w:spacing w:line="360" w:lineRule="auto"/>
        <w:rPr>
          <w:sz w:val="24"/>
          <w:szCs w:val="24"/>
        </w:rPr>
      </w:pPr>
    </w:p>
    <w:p w:rsidR="006B78DE" w:rsidRDefault="006B78DE" w:rsidP="006B78DE">
      <w:pPr>
        <w:pStyle w:val="a8"/>
        <w:spacing w:line="360" w:lineRule="auto"/>
        <w:ind w:left="0" w:firstLine="709"/>
        <w:rPr>
          <w:b/>
          <w:sz w:val="24"/>
          <w:szCs w:val="24"/>
        </w:rPr>
      </w:pPr>
      <w:r w:rsidRPr="00CA1E47">
        <w:rPr>
          <w:b/>
          <w:sz w:val="24"/>
          <w:szCs w:val="24"/>
        </w:rPr>
        <w:lastRenderedPageBreak/>
        <w:t>Формула 1. Формула линейной интерполяции</w:t>
      </w:r>
    </w:p>
    <w:p w:rsidR="00CA1E47" w:rsidRPr="00CA1E47" w:rsidRDefault="00CA1E47" w:rsidP="006B78DE">
      <w:pPr>
        <w:pStyle w:val="a8"/>
        <w:spacing w:line="360" w:lineRule="auto"/>
        <w:ind w:left="0" w:firstLine="709"/>
        <w:rPr>
          <w:b/>
          <w:sz w:val="24"/>
          <w:szCs w:val="24"/>
        </w:rPr>
      </w:pPr>
    </w:p>
    <w:p w:rsidR="006B78DE" w:rsidRPr="00A55DDE" w:rsidRDefault="00855AA1" w:rsidP="006B78DE">
      <w:pPr>
        <w:pStyle w:val="a8"/>
        <w:spacing w:line="360" w:lineRule="auto"/>
        <w:ind w:left="0" w:firstLine="709"/>
        <w:rPr>
          <w:b/>
          <w:i/>
          <w:sz w:val="22"/>
          <w:szCs w:val="22"/>
        </w:rPr>
      </w:pPr>
      <m:oMathPara>
        <m:oMath>
          <m:d>
            <m:dPr>
              <m:begChr m:val="{"/>
              <m:endChr m:val=""/>
              <m:ctrlPr>
                <w:rPr>
                  <w:rFonts w:ascii="Cambria Math" w:hAnsi="Cambria Math"/>
                  <w:b/>
                  <w:i/>
                  <w:sz w:val="22"/>
                  <w:szCs w:val="22"/>
                </w:rPr>
              </m:ctrlPr>
            </m:dPr>
            <m:e>
              <m:eqArr>
                <m:eqArrPr>
                  <m:ctrlPr>
                    <w:rPr>
                      <w:rFonts w:ascii="Cambria Math" w:hAnsi="Cambria Math"/>
                      <w:b/>
                      <w:i/>
                      <w:sz w:val="22"/>
                      <w:szCs w:val="22"/>
                    </w:rPr>
                  </m:ctrlPr>
                </m:eqArrPr>
                <m:e>
                  <m:sSub>
                    <m:sSubPr>
                      <m:ctrlPr>
                        <w:rPr>
                          <w:rFonts w:ascii="Cambria Math" w:hAnsi="Cambria Math"/>
                          <w:b/>
                          <w:i/>
                          <w:sz w:val="22"/>
                          <w:szCs w:val="22"/>
                          <w:lang w:val="en-US"/>
                        </w:rPr>
                      </m:ctrlPr>
                    </m:sSubPr>
                    <m:e>
                      <m:r>
                        <m:rPr>
                          <m:sty m:val="bi"/>
                        </m:rPr>
                        <w:rPr>
                          <w:rFonts w:ascii="Cambria Math" w:hAnsi="Cambria Math"/>
                          <w:sz w:val="22"/>
                          <w:szCs w:val="22"/>
                          <w:lang w:val="en-US"/>
                        </w:rPr>
                        <m:t>RK</m:t>
                      </m:r>
                    </m:e>
                    <m:sub>
                      <m:r>
                        <m:rPr>
                          <m:sty m:val="bi"/>
                        </m:rPr>
                        <w:rPr>
                          <w:rFonts w:ascii="Cambria Math" w:hAnsi="Cambria Math"/>
                          <w:sz w:val="22"/>
                          <w:szCs w:val="22"/>
                          <w:lang w:val="en-US"/>
                        </w:rPr>
                        <m:t>Dmin</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e>
                <m:e>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num>
                    <m:den>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den>
                  </m:f>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V+1</m:t>
                          </m:r>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e>
                  </m:d>
                  <m:r>
                    <m:rPr>
                      <m:sty m:val="bi"/>
                    </m:rPr>
                    <w:rPr>
                      <w:rFonts w:ascii="Cambria Math" w:hAnsi="Cambria Math"/>
                      <w:sz w:val="22"/>
                      <w:szCs w:val="22"/>
                    </w:rPr>
                    <m:t xml:space="preserve"> ,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r>
                    <m:rPr>
                      <m:sty m:val="bi"/>
                    </m:rPr>
                    <w:rPr>
                      <w:rFonts w:ascii="Cambria Math" w:hAnsi="Cambria Math"/>
                      <w:sz w:val="22"/>
                      <w:szCs w:val="22"/>
                      <w:lang w:val="en-US"/>
                    </w:rPr>
                    <m:t>&lt;</m:t>
                  </m:r>
                  <m:r>
                    <w:rPr>
                      <w:rFonts w:ascii="Cambria Math" w:hAnsi="Cambria Math"/>
                      <w:sz w:val="22"/>
                      <w:szCs w:val="22"/>
                      <w:lang w:val="en-US"/>
                    </w:rPr>
                    <m:t xml:space="preserve">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&lt;</m:t>
                  </m:r>
                  <m:r>
                    <w:rPr>
                      <w:rFonts w:ascii="Cambria Math" w:hAnsi="Cambria Math"/>
                      <w:sz w:val="22"/>
                      <w:szCs w:val="22"/>
                      <w:lang w:val="en-US"/>
                    </w:rPr>
                    <m:t xml:space="preserve">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max</m:t>
                      </m:r>
                    </m:sub>
                  </m:sSub>
                </m:e>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Dmax</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 </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max</m:t>
                      </m:r>
                    </m:sub>
                  </m:sSub>
                </m:e>
              </m:eqArr>
            </m:e>
          </m:d>
        </m:oMath>
      </m:oMathPara>
    </w:p>
    <w:p w:rsidR="006B78DE" w:rsidRPr="00A55DDE" w:rsidRDefault="006B78DE" w:rsidP="006B78DE">
      <w:pPr>
        <w:spacing w:line="360" w:lineRule="auto"/>
        <w:ind w:firstLine="709"/>
        <w:jc w:val="both"/>
        <w:rPr>
          <w:rFonts w:eastAsia="Calibri"/>
        </w:rPr>
      </w:pPr>
      <w:r w:rsidRPr="00A55DDE">
        <w:rPr>
          <w:rFonts w:eastAsia="Calibri"/>
        </w:rPr>
        <w:t>где:</w:t>
      </w:r>
    </w:p>
    <w:p w:rsidR="006B78DE" w:rsidRPr="00CA1E47" w:rsidRDefault="006B78DE" w:rsidP="006B78DE">
      <w:pPr>
        <w:spacing w:line="360" w:lineRule="auto"/>
        <w:ind w:firstLine="709"/>
        <w:jc w:val="both"/>
        <w:rPr>
          <w:sz w:val="24"/>
          <w:szCs w:val="24"/>
        </w:rPr>
      </w:pPr>
      <w:r w:rsidRPr="00CA1E47">
        <w:rPr>
          <w:rFonts w:eastAsia="Calibri"/>
          <w:b/>
          <w:sz w:val="24"/>
          <w:szCs w:val="24"/>
        </w:rPr>
        <w:t>D</w:t>
      </w:r>
      <w:r w:rsidRPr="00CA1E47">
        <w:rPr>
          <w:rFonts w:eastAsia="Calibri"/>
          <w:b/>
          <w:sz w:val="24"/>
          <w:szCs w:val="24"/>
          <w:vertAlign w:val="subscript"/>
        </w:rPr>
        <w:t>m</w:t>
      </w:r>
      <w:r w:rsidRPr="00CA1E47">
        <w:rPr>
          <w:rFonts w:eastAsia="Calibri"/>
          <w:sz w:val="24"/>
          <w:szCs w:val="24"/>
        </w:rPr>
        <w:t xml:space="preserve"> - </w:t>
      </w:r>
      <w:r w:rsidRPr="00CA1E47">
        <w:rPr>
          <w:sz w:val="24"/>
          <w:szCs w:val="24"/>
        </w:rPr>
        <w:t>срок до погашения инструмента m в годах;</w:t>
      </w:r>
    </w:p>
    <w:p w:rsidR="006B78DE" w:rsidRPr="00CA1E47" w:rsidRDefault="006B78DE" w:rsidP="006B78DE">
      <w:pPr>
        <w:spacing w:line="360" w:lineRule="auto"/>
        <w:ind w:firstLine="709"/>
        <w:jc w:val="both"/>
        <w:rPr>
          <w:sz w:val="24"/>
          <w:szCs w:val="24"/>
        </w:rPr>
      </w:pPr>
      <w:r w:rsidRPr="00CA1E47">
        <w:rPr>
          <w:b/>
          <w:sz w:val="24"/>
          <w:szCs w:val="24"/>
        </w:rPr>
        <w:t>Dmin, Dmax</w:t>
      </w:r>
      <w:r w:rsidRPr="00CA1E47">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6B78DE" w:rsidRPr="00CA1E47" w:rsidRDefault="006B78DE" w:rsidP="006B78DE">
      <w:pPr>
        <w:spacing w:line="360" w:lineRule="auto"/>
        <w:ind w:firstLine="709"/>
        <w:jc w:val="both"/>
        <w:rPr>
          <w:sz w:val="24"/>
          <w:szCs w:val="24"/>
        </w:rPr>
      </w:pPr>
      <w:r w:rsidRPr="00CA1E47">
        <w:rPr>
          <w:b/>
          <w:sz w:val="24"/>
          <w:szCs w:val="24"/>
        </w:rPr>
        <w:t>V</w:t>
      </w:r>
      <w:r w:rsidR="00154419" w:rsidRPr="00154419">
        <w:rPr>
          <w:b/>
          <w:sz w:val="24"/>
          <w:szCs w:val="24"/>
          <w:vertAlign w:val="subscript"/>
        </w:rPr>
        <w:t>+1</w:t>
      </w:r>
      <w:r w:rsidRPr="00CA1E47">
        <w:rPr>
          <w:b/>
          <w:sz w:val="24"/>
          <w:szCs w:val="24"/>
        </w:rPr>
        <w:t>, V</w:t>
      </w:r>
      <w:r w:rsidR="00154419" w:rsidRPr="00154419">
        <w:rPr>
          <w:b/>
          <w:sz w:val="24"/>
          <w:szCs w:val="24"/>
          <w:vertAlign w:val="subscript"/>
        </w:rPr>
        <w:t>-1</w:t>
      </w:r>
      <w:r w:rsidRPr="00CA1E47">
        <w:rPr>
          <w:sz w:val="24"/>
          <w:szCs w:val="24"/>
        </w:rPr>
        <w:t xml:space="preserve"> – наиболее близкий к Dm срок, на который известно значение кривой бескупонной доходности, не превышающий (превышающий) Dm, в годах;</w:t>
      </w:r>
    </w:p>
    <w:p w:rsidR="006B78DE" w:rsidRPr="00CA1E47" w:rsidRDefault="006B78DE" w:rsidP="006B78DE">
      <w:pPr>
        <w:spacing w:line="360" w:lineRule="auto"/>
        <w:ind w:firstLine="709"/>
        <w:jc w:val="both"/>
        <w:rPr>
          <w:rFonts w:eastAsia="Calibri"/>
          <w:sz w:val="24"/>
          <w:szCs w:val="24"/>
          <w:vertAlign w:val="subscript"/>
        </w:rPr>
      </w:pPr>
      <w:r w:rsidRPr="00CA1E47">
        <w:rPr>
          <w:b/>
          <w:sz w:val="24"/>
          <w:szCs w:val="24"/>
        </w:rPr>
        <w:t>RK(T)</w:t>
      </w:r>
      <w:r w:rsidRPr="00CA1E47">
        <w:rPr>
          <w:sz w:val="24"/>
          <w:szCs w:val="24"/>
        </w:rPr>
        <w:t xml:space="preserve"> – уровень процентных ставок для срока T, где T может</w:t>
      </w:r>
      <w:r w:rsidRPr="00CA1E47">
        <w:rPr>
          <w:rFonts w:eastAsia="Calibri"/>
          <w:sz w:val="24"/>
          <w:szCs w:val="24"/>
        </w:rPr>
        <w:t xml:space="preserve"> принимать значения </w:t>
      </w:r>
      <w:r w:rsidRPr="00CA1E47">
        <w:rPr>
          <w:rFonts w:eastAsia="Calibri"/>
          <w:sz w:val="24"/>
          <w:szCs w:val="24"/>
          <w:lang w:val="en-US"/>
        </w:rPr>
        <w:t>V</w:t>
      </w:r>
      <w:r w:rsidR="00154419" w:rsidRPr="00154419">
        <w:rPr>
          <w:rFonts w:eastAsia="Calibri"/>
          <w:sz w:val="24"/>
          <w:szCs w:val="24"/>
          <w:vertAlign w:val="subscript"/>
        </w:rPr>
        <w:t>-1</w:t>
      </w:r>
      <w:r w:rsidRPr="00CA1E47">
        <w:rPr>
          <w:rFonts w:eastAsia="Calibri"/>
          <w:sz w:val="24"/>
          <w:szCs w:val="24"/>
        </w:rPr>
        <w:t xml:space="preserve">, </w:t>
      </w:r>
      <w:r w:rsidRPr="00CA1E47">
        <w:rPr>
          <w:rFonts w:eastAsia="Calibri"/>
          <w:sz w:val="24"/>
          <w:szCs w:val="24"/>
          <w:lang w:val="en-US"/>
        </w:rPr>
        <w:t>V</w:t>
      </w:r>
      <w:r w:rsidR="00154419" w:rsidRPr="00154419">
        <w:rPr>
          <w:rFonts w:eastAsia="Calibri"/>
          <w:sz w:val="24"/>
          <w:szCs w:val="24"/>
          <w:vertAlign w:val="subscript"/>
        </w:rPr>
        <w:t>+1</w:t>
      </w:r>
      <w:r w:rsidRPr="00CA1E47">
        <w:rPr>
          <w:rFonts w:eastAsia="Calibri"/>
          <w:sz w:val="24"/>
          <w:szCs w:val="24"/>
        </w:rPr>
        <w:t xml:space="preserve">, </w:t>
      </w:r>
      <w:r w:rsidRPr="00CA1E47">
        <w:rPr>
          <w:rFonts w:eastAsia="Calibri"/>
          <w:sz w:val="24"/>
          <w:szCs w:val="24"/>
          <w:lang w:val="en-US"/>
        </w:rPr>
        <w:t>Dmin</w:t>
      </w:r>
      <w:r w:rsidRPr="00CA1E47">
        <w:rPr>
          <w:rFonts w:eastAsia="Calibri"/>
          <w:sz w:val="24"/>
          <w:szCs w:val="24"/>
        </w:rPr>
        <w:t xml:space="preserve">, </w:t>
      </w:r>
      <w:r w:rsidRPr="00CA1E47">
        <w:rPr>
          <w:rFonts w:eastAsia="Calibri"/>
          <w:sz w:val="24"/>
          <w:szCs w:val="24"/>
          <w:lang w:val="en-US"/>
        </w:rPr>
        <w:t>Dmax</w:t>
      </w:r>
      <w:r w:rsidRPr="00CA1E47">
        <w:rPr>
          <w:rFonts w:eastAsia="Calibri"/>
          <w:sz w:val="24"/>
          <w:szCs w:val="24"/>
        </w:rPr>
        <w:t>.</w:t>
      </w:r>
    </w:p>
    <w:p w:rsidR="006B78DE" w:rsidRPr="00CA1E47" w:rsidRDefault="006B78DE" w:rsidP="006B78DE">
      <w:pPr>
        <w:spacing w:line="360" w:lineRule="auto"/>
        <w:ind w:firstLine="709"/>
        <w:jc w:val="both"/>
        <w:rPr>
          <w:b/>
          <w:sz w:val="24"/>
          <w:szCs w:val="24"/>
        </w:rPr>
      </w:pPr>
    </w:p>
    <w:p w:rsidR="006B78DE" w:rsidRPr="00CA1E47" w:rsidRDefault="006B78DE" w:rsidP="006B78DE">
      <w:pPr>
        <w:spacing w:line="360" w:lineRule="auto"/>
        <w:ind w:firstLine="709"/>
        <w:jc w:val="both"/>
        <w:rPr>
          <w:sz w:val="24"/>
          <w:szCs w:val="24"/>
        </w:rPr>
      </w:pPr>
      <w:r w:rsidRPr="00CA1E47">
        <w:rPr>
          <w:b/>
          <w:sz w:val="24"/>
          <w:szCs w:val="24"/>
        </w:rPr>
        <w:t>PD (вероятность дефолта) по активу</w:t>
      </w:r>
      <w:r w:rsidRPr="00CA1E47">
        <w:rPr>
          <w:sz w:val="24"/>
          <w:szCs w:val="24"/>
        </w:rPr>
        <w:t xml:space="preserve"> – оценка вероятности наступления события дефолта. Порядок определения </w:t>
      </w:r>
      <w:r w:rsidRPr="00CA1E47">
        <w:rPr>
          <w:sz w:val="24"/>
          <w:szCs w:val="24"/>
          <w:lang w:val="en-US"/>
        </w:rPr>
        <w:t>PD</w:t>
      </w:r>
      <w:r w:rsidRPr="00CA1E47">
        <w:rPr>
          <w:sz w:val="24"/>
          <w:szCs w:val="24"/>
        </w:rPr>
        <w:t xml:space="preserve"> установлен в разделе 4.</w:t>
      </w:r>
    </w:p>
    <w:p w:rsidR="006B78DE" w:rsidRPr="00CA1E47" w:rsidRDefault="006B78DE" w:rsidP="006B78DE">
      <w:pPr>
        <w:spacing w:line="360" w:lineRule="auto"/>
        <w:ind w:firstLine="709"/>
        <w:jc w:val="both"/>
        <w:rPr>
          <w:sz w:val="24"/>
          <w:szCs w:val="24"/>
        </w:rPr>
      </w:pPr>
      <w:r w:rsidRPr="00CA1E47">
        <w:rPr>
          <w:b/>
          <w:sz w:val="24"/>
          <w:szCs w:val="24"/>
        </w:rPr>
        <w:t>LGD (loss given default)</w:t>
      </w:r>
      <w:r w:rsidRPr="00CA1E47">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CA1E47">
        <w:rPr>
          <w:sz w:val="24"/>
          <w:szCs w:val="24"/>
          <w:lang w:val="en-US"/>
        </w:rPr>
        <w:t>LGD</w:t>
      </w:r>
      <w:r w:rsidRPr="00CA1E47">
        <w:rPr>
          <w:sz w:val="24"/>
          <w:szCs w:val="24"/>
        </w:rPr>
        <w:t xml:space="preserve"> установлен в разделе 5.</w:t>
      </w:r>
    </w:p>
    <w:p w:rsidR="006B78DE" w:rsidRPr="00CA1E47" w:rsidRDefault="006B78DE" w:rsidP="006B78DE">
      <w:pPr>
        <w:spacing w:line="360" w:lineRule="auto"/>
        <w:ind w:firstLine="709"/>
        <w:jc w:val="both"/>
        <w:rPr>
          <w:sz w:val="24"/>
          <w:szCs w:val="24"/>
        </w:rPr>
      </w:pPr>
      <w:r w:rsidRPr="00CA1E47">
        <w:rPr>
          <w:b/>
          <w:sz w:val="24"/>
          <w:szCs w:val="24"/>
          <w:lang w:val="en-US"/>
        </w:rPr>
        <w:t>CoR</w:t>
      </w:r>
      <w:r w:rsidRPr="00CA1E47">
        <w:rPr>
          <w:b/>
          <w:sz w:val="24"/>
          <w:szCs w:val="24"/>
        </w:rPr>
        <w:t xml:space="preserve"> (</w:t>
      </w:r>
      <w:r w:rsidRPr="00CA1E47">
        <w:rPr>
          <w:b/>
          <w:sz w:val="24"/>
          <w:szCs w:val="24"/>
          <w:lang w:val="en-US"/>
        </w:rPr>
        <w:t>Cost</w:t>
      </w:r>
      <w:r w:rsidRPr="00CA1E47">
        <w:rPr>
          <w:b/>
          <w:sz w:val="24"/>
          <w:szCs w:val="24"/>
        </w:rPr>
        <w:t xml:space="preserve"> </w:t>
      </w:r>
      <w:r w:rsidRPr="00CA1E47">
        <w:rPr>
          <w:b/>
          <w:sz w:val="24"/>
          <w:szCs w:val="24"/>
          <w:lang w:val="en-US"/>
        </w:rPr>
        <w:t>of</w:t>
      </w:r>
      <w:r w:rsidRPr="00CA1E47">
        <w:rPr>
          <w:b/>
          <w:sz w:val="24"/>
          <w:szCs w:val="24"/>
        </w:rPr>
        <w:t xml:space="preserve"> </w:t>
      </w:r>
      <w:r w:rsidRPr="00CA1E47">
        <w:rPr>
          <w:b/>
          <w:sz w:val="24"/>
          <w:szCs w:val="24"/>
          <w:lang w:val="en-US"/>
        </w:rPr>
        <w:t>Risk</w:t>
      </w:r>
      <w:r w:rsidRPr="00CA1E47">
        <w:rPr>
          <w:b/>
          <w:sz w:val="24"/>
          <w:szCs w:val="24"/>
        </w:rPr>
        <w:t>, стоимость риска)</w:t>
      </w:r>
      <w:r w:rsidRPr="00CA1E47">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r w:rsidRPr="00CA1E47">
        <w:rPr>
          <w:sz w:val="24"/>
          <w:szCs w:val="24"/>
          <w:lang w:val="en-US"/>
        </w:rPr>
        <w:t>CoR</w:t>
      </w:r>
      <w:r w:rsidRPr="00CA1E47">
        <w:rPr>
          <w:sz w:val="24"/>
          <w:szCs w:val="24"/>
        </w:rPr>
        <w:t xml:space="preserve"> установлен в разделе 6. </w:t>
      </w:r>
    </w:p>
    <w:p w:rsidR="006B78DE" w:rsidRPr="00CA1E47" w:rsidRDefault="006B78DE" w:rsidP="006B78DE">
      <w:pPr>
        <w:autoSpaceDN w:val="0"/>
        <w:spacing w:line="360" w:lineRule="auto"/>
        <w:ind w:firstLine="709"/>
        <w:jc w:val="both"/>
        <w:rPr>
          <w:sz w:val="24"/>
          <w:szCs w:val="24"/>
        </w:rPr>
      </w:pPr>
      <w:r w:rsidRPr="00CA1E47">
        <w:rPr>
          <w:b/>
          <w:bCs/>
          <w:iCs/>
          <w:sz w:val="24"/>
          <w:szCs w:val="24"/>
        </w:rPr>
        <w:t>Кредитный рейтинг</w:t>
      </w:r>
      <w:r w:rsidRPr="00CA1E47">
        <w:rPr>
          <w:bCs/>
          <w:i/>
          <w:iCs/>
          <w:sz w:val="24"/>
          <w:szCs w:val="24"/>
        </w:rPr>
        <w:t xml:space="preserve"> – </w:t>
      </w:r>
      <w:r w:rsidRPr="00CA1E47">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6B78DE" w:rsidRPr="00CA1E47" w:rsidRDefault="006B78DE" w:rsidP="006B78DE">
      <w:pPr>
        <w:autoSpaceDN w:val="0"/>
        <w:spacing w:line="360" w:lineRule="auto"/>
        <w:ind w:firstLine="709"/>
        <w:jc w:val="both"/>
        <w:rPr>
          <w:sz w:val="24"/>
          <w:szCs w:val="24"/>
        </w:rPr>
      </w:pPr>
      <w:r w:rsidRPr="00CA1E47">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Moody's Investors Service</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Standard &amp; Poor's</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Fitch Ratings</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lastRenderedPageBreak/>
        <w:t>Аналитическое Кредитное Рейтинговое Агентство (АКРА)</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Рейтинговое агентство RAEX («Эксперт РА»)</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 xml:space="preserve">Общество с ограниченной ответственностью «Национальное Рейтинговое Агентство» </w:t>
      </w:r>
      <w:r w:rsidRPr="00CA1E47">
        <w:rPr>
          <w:sz w:val="24"/>
          <w:szCs w:val="24"/>
        </w:rPr>
        <w:tab/>
        <w:t>(ООО «НРА»)</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Общество с ограниченной ответственностью «Национальные Кредитные Рейтинги»</w:t>
      </w:r>
      <w:r w:rsidRPr="00CA1E47">
        <w:rPr>
          <w:sz w:val="24"/>
          <w:szCs w:val="24"/>
        </w:rPr>
        <w:tab/>
        <w:t>(ООО «НКР»)</w:t>
      </w:r>
    </w:p>
    <w:p w:rsidR="006B78DE" w:rsidRPr="00CA1E47" w:rsidRDefault="006B78DE" w:rsidP="006B78DE">
      <w:pPr>
        <w:autoSpaceDN w:val="0"/>
        <w:spacing w:line="360" w:lineRule="auto"/>
        <w:ind w:firstLine="709"/>
        <w:jc w:val="both"/>
        <w:rPr>
          <w:sz w:val="24"/>
          <w:szCs w:val="24"/>
        </w:rPr>
      </w:pPr>
      <w:r w:rsidRPr="00CA1E47">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CA1E47">
        <w:rPr>
          <w:sz w:val="24"/>
          <w:szCs w:val="24"/>
          <w:lang w:val="en-US"/>
        </w:rPr>
        <w:t>PD</w:t>
      </w:r>
      <w:r w:rsidRPr="00CA1E47">
        <w:rPr>
          <w:sz w:val="24"/>
          <w:szCs w:val="24"/>
        </w:rPr>
        <w:t>, используется информация, полученная (опубликованная) от следующих рейтинговых агентств:</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Moody's Investors Service</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Standard &amp; Poor's</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Fitch Ratings</w:t>
      </w:r>
    </w:p>
    <w:p w:rsidR="006B78DE" w:rsidRPr="00CA1E47"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Аналитическое Кредитное Рейтинговое Агентство (АКРА)</w:t>
      </w:r>
    </w:p>
    <w:p w:rsidR="006B78DE" w:rsidRDefault="006B78DE" w:rsidP="005C4E8F">
      <w:pPr>
        <w:pStyle w:val="a8"/>
        <w:numPr>
          <w:ilvl w:val="0"/>
          <w:numId w:val="49"/>
        </w:numPr>
        <w:suppressAutoHyphens w:val="0"/>
        <w:autoSpaceDN w:val="0"/>
        <w:spacing w:line="360" w:lineRule="auto"/>
        <w:ind w:left="0" w:firstLine="709"/>
        <w:jc w:val="both"/>
        <w:rPr>
          <w:sz w:val="24"/>
          <w:szCs w:val="24"/>
        </w:rPr>
      </w:pPr>
      <w:r w:rsidRPr="00CA1E47">
        <w:rPr>
          <w:sz w:val="24"/>
          <w:szCs w:val="24"/>
        </w:rPr>
        <w:t>Рейтинговое агентство RAEX («Эксперт РА»)</w:t>
      </w:r>
    </w:p>
    <w:p w:rsidR="00CA1E47" w:rsidRPr="00CA1E47" w:rsidRDefault="00CA1E47" w:rsidP="00CA1E47">
      <w:pPr>
        <w:pStyle w:val="a8"/>
        <w:suppressAutoHyphens w:val="0"/>
        <w:autoSpaceDN w:val="0"/>
        <w:spacing w:line="360" w:lineRule="auto"/>
        <w:ind w:left="709"/>
        <w:jc w:val="both"/>
        <w:rPr>
          <w:sz w:val="24"/>
          <w:szCs w:val="24"/>
        </w:rPr>
      </w:pPr>
    </w:p>
    <w:p w:rsidR="006B78DE" w:rsidRPr="00CA1E47" w:rsidRDefault="006B78DE" w:rsidP="006B78DE">
      <w:pPr>
        <w:autoSpaceDN w:val="0"/>
        <w:spacing w:line="360" w:lineRule="auto"/>
        <w:ind w:firstLine="709"/>
        <w:jc w:val="both"/>
        <w:rPr>
          <w:sz w:val="24"/>
          <w:szCs w:val="24"/>
        </w:rPr>
      </w:pPr>
      <w:r w:rsidRPr="00CA1E47">
        <w:rPr>
          <w:rFonts w:eastAsiaTheme="minorEastAsia"/>
          <w:b/>
          <w:sz w:val="24"/>
          <w:szCs w:val="24"/>
        </w:rPr>
        <w:t>Ступень кредитного рейтинга (грейд)</w:t>
      </w:r>
      <w:r w:rsidRPr="00CA1E47">
        <w:rPr>
          <w:rFonts w:eastAsiaTheme="minorEastAsia"/>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6B78DE" w:rsidRPr="008D2D62" w:rsidRDefault="006B78DE" w:rsidP="006B78DE">
      <w:pPr>
        <w:pStyle w:val="aff7"/>
        <w:shd w:val="clear" w:color="auto" w:fill="FFFFFF"/>
        <w:spacing w:line="360" w:lineRule="auto"/>
        <w:ind w:firstLine="709"/>
        <w:jc w:val="both"/>
        <w:rPr>
          <w:color w:val="auto"/>
        </w:rPr>
      </w:pPr>
      <w:r w:rsidRPr="008D2D62">
        <w:rPr>
          <w:b/>
          <w:color w:val="auto"/>
        </w:rPr>
        <w:t>Дефолт</w:t>
      </w:r>
      <w:r w:rsidRPr="008D2D62">
        <w:rPr>
          <w:color w:val="auto"/>
        </w:rPr>
        <w:t xml:space="preserve"> -  выявление событий, приравниваемых к дефолту и установленных в разделе 3 и отсутствие урегулирования ситуации на сроки, определяемые отдельно для разного вида активов/обязательств.</w:t>
      </w:r>
    </w:p>
    <w:p w:rsidR="006B78DE" w:rsidRPr="008D2D62" w:rsidRDefault="006B78DE" w:rsidP="006B78DE">
      <w:pPr>
        <w:autoSpaceDN w:val="0"/>
        <w:spacing w:line="360" w:lineRule="auto"/>
        <w:ind w:firstLine="709"/>
        <w:jc w:val="both"/>
        <w:rPr>
          <w:sz w:val="24"/>
          <w:szCs w:val="24"/>
        </w:rPr>
      </w:pPr>
      <w:r w:rsidRPr="008D2D62">
        <w:rPr>
          <w:rFonts w:eastAsiaTheme="minorEastAsia"/>
          <w:sz w:val="24"/>
          <w:szCs w:val="24"/>
        </w:rPr>
        <w:t>Предельные сроки признания дефолта для различных видов задолженности указаны в п. 3.1.</w:t>
      </w:r>
    </w:p>
    <w:p w:rsidR="006B78DE" w:rsidRPr="008D2D62" w:rsidRDefault="006B78DE" w:rsidP="006B78DE">
      <w:pPr>
        <w:autoSpaceDN w:val="0"/>
        <w:spacing w:line="360" w:lineRule="auto"/>
        <w:ind w:firstLine="709"/>
        <w:jc w:val="both"/>
        <w:rPr>
          <w:sz w:val="24"/>
          <w:szCs w:val="24"/>
        </w:rPr>
      </w:pPr>
      <w:r w:rsidRPr="008D2D62">
        <w:rPr>
          <w:b/>
          <w:sz w:val="24"/>
          <w:szCs w:val="24"/>
        </w:rPr>
        <w:t xml:space="preserve">Операционная дебиторская задолженность – </w:t>
      </w:r>
      <w:r w:rsidRPr="008D2D62">
        <w:rPr>
          <w:sz w:val="24"/>
          <w:szCs w:val="24"/>
        </w:rPr>
        <w:t>дебиторская задолженность, отвечающая критериям, установленным в настоящих Правилах СЧА для признания задолженности операционной.</w:t>
      </w:r>
    </w:p>
    <w:p w:rsidR="006B78DE" w:rsidRPr="008D2D62" w:rsidRDefault="006B78DE" w:rsidP="006B78DE">
      <w:pPr>
        <w:spacing w:line="360" w:lineRule="auto"/>
        <w:ind w:firstLine="709"/>
        <w:jc w:val="both"/>
        <w:rPr>
          <w:sz w:val="24"/>
          <w:szCs w:val="24"/>
        </w:rPr>
      </w:pPr>
    </w:p>
    <w:p w:rsidR="006B78DE" w:rsidRPr="00A55DDE" w:rsidRDefault="006B78DE" w:rsidP="006B78DE">
      <w:pPr>
        <w:pStyle w:val="a0"/>
        <w:numPr>
          <w:ilvl w:val="0"/>
          <w:numId w:val="0"/>
        </w:numPr>
        <w:spacing w:before="0" w:after="0" w:line="360" w:lineRule="auto"/>
        <w:ind w:firstLine="709"/>
        <w:jc w:val="both"/>
        <w:rPr>
          <w:b w:val="0"/>
          <w:szCs w:val="24"/>
        </w:rPr>
      </w:pPr>
      <w:r w:rsidRPr="00A55DDE">
        <w:rPr>
          <w:szCs w:val="24"/>
        </w:rPr>
        <w:t>Раздел 1.  Стандартные активы (без признаков обесценения)</w:t>
      </w:r>
    </w:p>
    <w:p w:rsidR="006B78DE" w:rsidRPr="008D2D62" w:rsidRDefault="006B78DE" w:rsidP="005C4E8F">
      <w:pPr>
        <w:pStyle w:val="a8"/>
        <w:numPr>
          <w:ilvl w:val="1"/>
          <w:numId w:val="58"/>
        </w:numPr>
        <w:suppressAutoHyphens w:val="0"/>
        <w:autoSpaceDE/>
        <w:spacing w:line="360" w:lineRule="auto"/>
        <w:ind w:left="0" w:firstLine="709"/>
        <w:contextualSpacing w:val="0"/>
        <w:jc w:val="both"/>
        <w:rPr>
          <w:sz w:val="24"/>
          <w:szCs w:val="24"/>
        </w:rPr>
      </w:pPr>
      <w:r w:rsidRPr="008D2D62">
        <w:rPr>
          <w:sz w:val="24"/>
          <w:szCs w:val="24"/>
        </w:rPr>
        <w:t xml:space="preserve">Для операционной задолженности видов, указанных в настоящих Правилах, дисконтирование не проводится, при соблюдении требований для признания задолженности в качестве операционной. </w:t>
      </w:r>
    </w:p>
    <w:p w:rsidR="006B78DE" w:rsidRPr="008D2D62" w:rsidRDefault="006B78DE" w:rsidP="005C4E8F">
      <w:pPr>
        <w:pStyle w:val="a8"/>
        <w:numPr>
          <w:ilvl w:val="1"/>
          <w:numId w:val="58"/>
        </w:numPr>
        <w:suppressAutoHyphens w:val="0"/>
        <w:autoSpaceDE/>
        <w:spacing w:line="360" w:lineRule="auto"/>
        <w:ind w:left="0" w:firstLine="709"/>
        <w:contextualSpacing w:val="0"/>
        <w:jc w:val="both"/>
        <w:rPr>
          <w:sz w:val="24"/>
          <w:szCs w:val="24"/>
        </w:rPr>
      </w:pPr>
      <w:r w:rsidRPr="008D2D62">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w:t>
      </w:r>
      <w:r w:rsidRPr="008D2D62">
        <w:rPr>
          <w:sz w:val="24"/>
          <w:szCs w:val="24"/>
        </w:rPr>
        <w:lastRenderedPageBreak/>
        <w:t xml:space="preserve">депозитов, порядок определения справедливой стоимости которых установлен в Приложении </w:t>
      </w:r>
      <w:r w:rsidR="009C1BFF">
        <w:rPr>
          <w:sz w:val="24"/>
          <w:szCs w:val="24"/>
        </w:rPr>
        <w:t>4</w:t>
      </w:r>
      <w:r w:rsidRPr="008D2D62">
        <w:rPr>
          <w:sz w:val="24"/>
          <w:szCs w:val="24"/>
        </w:rPr>
        <w:t xml:space="preserve"> настоящих Правил) рассчитывается следующим образом:</w:t>
      </w:r>
    </w:p>
    <w:p w:rsidR="006B78DE" w:rsidRPr="008D2D62" w:rsidRDefault="006B78DE" w:rsidP="006B78DE">
      <w:pPr>
        <w:pStyle w:val="a8"/>
        <w:spacing w:line="360" w:lineRule="auto"/>
        <w:ind w:left="709"/>
        <w:contextualSpacing w:val="0"/>
        <w:rPr>
          <w:b/>
          <w:sz w:val="24"/>
          <w:szCs w:val="24"/>
        </w:rPr>
      </w:pPr>
    </w:p>
    <w:p w:rsidR="006B78DE" w:rsidRPr="008D2D62" w:rsidRDefault="006B78DE" w:rsidP="006B78DE">
      <w:pPr>
        <w:pStyle w:val="a8"/>
        <w:spacing w:line="360" w:lineRule="auto"/>
        <w:ind w:left="0" w:firstLine="709"/>
        <w:contextualSpacing w:val="0"/>
        <w:rPr>
          <w:b/>
          <w:sz w:val="24"/>
          <w:szCs w:val="24"/>
        </w:rPr>
      </w:pPr>
    </w:p>
    <w:p w:rsidR="006B78DE" w:rsidRPr="008D2D62" w:rsidRDefault="006B78DE" w:rsidP="006B78DE">
      <w:pPr>
        <w:pStyle w:val="a8"/>
        <w:spacing w:line="360" w:lineRule="auto"/>
        <w:ind w:left="0" w:firstLine="709"/>
        <w:contextualSpacing w:val="0"/>
        <w:rPr>
          <w:sz w:val="24"/>
          <w:szCs w:val="24"/>
        </w:rPr>
      </w:pPr>
      <w:r w:rsidRPr="008D2D62">
        <w:rPr>
          <w:b/>
          <w:sz w:val="24"/>
          <w:szCs w:val="24"/>
        </w:rPr>
        <w:t>Формула 2</w:t>
      </w:r>
      <w:r w:rsidRPr="008D2D62">
        <w:rPr>
          <w:sz w:val="24"/>
          <w:szCs w:val="24"/>
        </w:rPr>
        <w:t>:</w:t>
      </w:r>
    </w:p>
    <w:p w:rsidR="006B78DE" w:rsidRPr="008D2D62" w:rsidRDefault="006B78DE" w:rsidP="006B78DE">
      <w:pPr>
        <w:pStyle w:val="a8"/>
        <w:spacing w:line="360" w:lineRule="auto"/>
        <w:ind w:left="0" w:firstLine="709"/>
        <w:contextualSpacing w:val="0"/>
        <w:rPr>
          <w:sz w:val="24"/>
          <w:szCs w:val="24"/>
        </w:rPr>
      </w:pPr>
    </w:p>
    <w:p w:rsidR="006B78DE" w:rsidRPr="008D2D62" w:rsidRDefault="008D2D62" w:rsidP="006B78DE">
      <w:pPr>
        <w:spacing w:line="360" w:lineRule="auto"/>
        <w:ind w:firstLine="709"/>
        <w:jc w:val="both"/>
        <w:rPr>
          <w:i/>
          <w:sz w:val="24"/>
          <w:szCs w:val="24"/>
        </w:rPr>
      </w:pPr>
      <m:oMath>
        <m:r>
          <m:rPr>
            <m:sty m:val="bi"/>
          </m:rPr>
          <w:rPr>
            <w:rFonts w:ascii="Cambria Math" w:eastAsia="Batang" w:hAnsi="Cambria Math"/>
            <w:sz w:val="22"/>
            <w:szCs w:val="22"/>
          </w:rPr>
          <m:t>PV=</m:t>
        </m:r>
        <m:nary>
          <m:naryPr>
            <m:chr m:val="∑"/>
            <m:limLoc m:val="undOvr"/>
            <m:ctrlPr>
              <w:rPr>
                <w:rFonts w:ascii="Cambria Math" w:eastAsia="Batang" w:hAnsi="Cambria Math"/>
                <w:b/>
                <w:i/>
                <w:sz w:val="22"/>
                <w:szCs w:val="22"/>
              </w:rPr>
            </m:ctrlPr>
          </m:naryPr>
          <m:sub>
            <m:r>
              <m:rPr>
                <m:sty m:val="bi"/>
              </m:rPr>
              <w:rPr>
                <w:rFonts w:ascii="Cambria Math" w:eastAsia="Batang" w:hAnsi="Cambria Math"/>
                <w:sz w:val="22"/>
                <w:szCs w:val="22"/>
              </w:rPr>
              <m:t>n=1</m:t>
            </m:r>
          </m:sub>
          <m:sup>
            <m:r>
              <m:rPr>
                <m:sty m:val="bi"/>
              </m:rPr>
              <w:rPr>
                <w:rFonts w:ascii="Cambria Math" w:eastAsia="Batang" w:hAnsi="Cambria Math"/>
                <w:sz w:val="22"/>
                <w:szCs w:val="22"/>
              </w:rPr>
              <m:t>N</m:t>
            </m:r>
          </m:sup>
          <m:e>
            <m:f>
              <m:fPr>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P</m:t>
                    </m:r>
                  </m:e>
                  <m:sub>
                    <m:r>
                      <m:rPr>
                        <m:sty m:val="bi"/>
                      </m:rPr>
                      <w:rPr>
                        <w:rFonts w:ascii="Cambria Math" w:eastAsia="Batang" w:hAnsi="Cambria Math"/>
                        <w:sz w:val="22"/>
                        <w:szCs w:val="22"/>
                      </w:rPr>
                      <m:t>n</m:t>
                    </m:r>
                  </m:sub>
                </m:sSub>
              </m:num>
              <m:den>
                <m:sSup>
                  <m:sSupPr>
                    <m:ctrlPr>
                      <w:rPr>
                        <w:rFonts w:ascii="Cambria Math" w:eastAsia="Batang" w:hAnsi="Cambria Math"/>
                        <w:b/>
                        <w:i/>
                        <w:sz w:val="22"/>
                        <w:szCs w:val="22"/>
                      </w:rPr>
                    </m:ctrlPr>
                  </m:sSupPr>
                  <m:e>
                    <m:d>
                      <m:dPr>
                        <m:ctrlPr>
                          <w:rPr>
                            <w:rFonts w:ascii="Cambria Math" w:eastAsia="Batang" w:hAnsi="Cambria Math"/>
                            <w:b/>
                            <w:i/>
                            <w:sz w:val="22"/>
                            <w:szCs w:val="22"/>
                          </w:rPr>
                        </m:ctrlPr>
                      </m:dPr>
                      <m:e>
                        <m:r>
                          <m:rPr>
                            <m:sty m:val="bi"/>
                          </m:rPr>
                          <w:rPr>
                            <w:rFonts w:ascii="Cambria Math" w:eastAsia="Batang" w:hAnsi="Cambria Math" w:hint="eastAsia"/>
                            <w:sz w:val="22"/>
                            <w:szCs w:val="22"/>
                          </w:rPr>
                          <m:t>1+</m:t>
                        </m:r>
                        <m:r>
                          <m:rPr>
                            <m:sty m:val="bi"/>
                          </m:rPr>
                          <w:rPr>
                            <w:rFonts w:ascii="Cambria Math" w:eastAsia="Batang" w:hAnsi="Cambria Math"/>
                            <w:sz w:val="22"/>
                            <w:szCs w:val="22"/>
                            <w:lang w:val="en-US"/>
                          </w:rPr>
                          <m:t>R</m:t>
                        </m:r>
                        <m:r>
                          <m:rPr>
                            <m:sty m:val="bi"/>
                          </m:rPr>
                          <w:rPr>
                            <w:rFonts w:ascii="Cambria Math" w:eastAsia="Batang" w:hAnsi="Cambria Math" w:hint="eastAsia"/>
                            <w:sz w:val="22"/>
                            <w:szCs w:val="22"/>
                          </w:rPr>
                          <m:t>(</m:t>
                        </m:r>
                        <m:r>
                          <m:rPr>
                            <m:sty m:val="bi"/>
                          </m:rPr>
                          <w:rPr>
                            <w:rFonts w:ascii="Cambria Math" w:eastAsia="Batang" w:hAnsi="Cambria Math"/>
                            <w:sz w:val="22"/>
                            <w:szCs w:val="22"/>
                            <w:lang w:val="en-US"/>
                          </w:rPr>
                          <m:t>T</m:t>
                        </m:r>
                        <m:d>
                          <m:dPr>
                            <m:ctrlPr>
                              <w:rPr>
                                <w:rFonts w:ascii="Cambria Math" w:eastAsia="Batang" w:hAnsi="Cambria Math"/>
                                <w:b/>
                                <w:i/>
                                <w:sz w:val="22"/>
                                <w:szCs w:val="22"/>
                                <w:lang w:val="en-US"/>
                              </w:rPr>
                            </m:ctrlPr>
                          </m:dPr>
                          <m:e>
                            <m:r>
                              <m:rPr>
                                <m:sty m:val="bi"/>
                              </m:rPr>
                              <w:rPr>
                                <w:rFonts w:ascii="Cambria Math" w:eastAsia="Batang" w:hAnsi="Cambria Math"/>
                                <w:sz w:val="22"/>
                                <w:szCs w:val="22"/>
                                <w:lang w:val="en-US"/>
                              </w:rPr>
                              <m:t>n</m:t>
                            </m:r>
                          </m:e>
                        </m:d>
                        <m:r>
                          <m:rPr>
                            <m:sty m:val="bi"/>
                          </m:rPr>
                          <w:rPr>
                            <w:rFonts w:ascii="Cambria Math" w:eastAsia="Batang" w:hAnsi="Cambria Math" w:hint="eastAsia"/>
                            <w:sz w:val="22"/>
                            <w:szCs w:val="22"/>
                          </w:rPr>
                          <m:t>)</m:t>
                        </m:r>
                        <m:ctrlPr>
                          <w:rPr>
                            <w:rFonts w:ascii="Cambria Math" w:eastAsia="Batang" w:hAnsi="Cambria Math"/>
                            <w:b/>
                            <w:i/>
                            <w:sz w:val="22"/>
                            <w:szCs w:val="22"/>
                            <w:lang w:val="en-US"/>
                          </w:rPr>
                        </m:ctrlPr>
                      </m:e>
                    </m:d>
                  </m:e>
                  <m:sup>
                    <m:f>
                      <m:fPr>
                        <m:type m:val="lin"/>
                        <m:ctrlPr>
                          <w:rPr>
                            <w:rFonts w:ascii="Cambria Math" w:eastAsia="Batang" w:hAnsi="Cambria Math"/>
                            <w:b/>
                            <w:i/>
                            <w:sz w:val="22"/>
                            <w:szCs w:val="22"/>
                          </w:rPr>
                        </m:ctrlPr>
                      </m:fPr>
                      <m:num>
                        <m:r>
                          <m:rPr>
                            <m:sty m:val="bi"/>
                          </m:rPr>
                          <w:rPr>
                            <w:rFonts w:ascii="Cambria Math" w:eastAsia="Batang" w:hAnsi="Cambria Math"/>
                            <w:sz w:val="22"/>
                            <w:szCs w:val="22"/>
                          </w:rPr>
                          <m:t>T(</m:t>
                        </m:r>
                        <m:r>
                          <m:rPr>
                            <m:sty m:val="bi"/>
                          </m:rPr>
                          <w:rPr>
                            <w:rFonts w:ascii="Cambria Math" w:eastAsia="Batang" w:hAnsi="Cambria Math"/>
                            <w:sz w:val="22"/>
                            <w:szCs w:val="22"/>
                            <w:lang w:val="en-US"/>
                          </w:rPr>
                          <m:t>n</m:t>
                        </m:r>
                        <m:r>
                          <m:rPr>
                            <m:sty m:val="bi"/>
                          </m:rPr>
                          <w:rPr>
                            <w:rFonts w:ascii="Cambria Math" w:eastAsia="Batang" w:hAnsi="Cambria Math"/>
                            <w:sz w:val="22"/>
                            <w:szCs w:val="22"/>
                          </w:rPr>
                          <m:t>)</m:t>
                        </m:r>
                      </m:num>
                      <m:den>
                        <m:r>
                          <m:rPr>
                            <m:sty m:val="bi"/>
                          </m:rPr>
                          <w:rPr>
                            <w:rFonts w:ascii="Cambria Math" w:eastAsia="Batang" w:hAnsi="Cambria Math" w:hint="eastAsia"/>
                            <w:sz w:val="22"/>
                            <w:szCs w:val="22"/>
                          </w:rPr>
                          <m:t>365</m:t>
                        </m:r>
                      </m:den>
                    </m:f>
                  </m:sup>
                </m:sSup>
              </m:den>
            </m:f>
            <m:r>
              <m:rPr>
                <m:sty m:val="bi"/>
              </m:rPr>
              <w:rPr>
                <w:rFonts w:ascii="Cambria Math" w:eastAsia="Batang" w:hAnsi="Cambria Math"/>
                <w:sz w:val="22"/>
                <w:szCs w:val="22"/>
              </w:rPr>
              <m:t>(1-</m:t>
            </m:r>
            <m:r>
              <m:rPr>
                <m:sty m:val="bi"/>
              </m:rPr>
              <w:rPr>
                <w:rFonts w:ascii="Cambria Math" w:eastAsia="Batang" w:hAnsi="Cambria Math"/>
                <w:sz w:val="22"/>
                <w:szCs w:val="22"/>
                <w:lang w:val="en-US"/>
              </w:rPr>
              <m:t>LGD</m:t>
            </m:r>
            <m:r>
              <m:rPr>
                <m:sty m:val="bi"/>
              </m:rPr>
              <w:rPr>
                <w:rFonts w:ascii="Cambria Math" w:eastAsia="Batang" w:hAnsi="Cambria Math"/>
                <w:sz w:val="22"/>
                <w:szCs w:val="22"/>
              </w:rPr>
              <m:t>*PD</m:t>
            </m:r>
            <m:d>
              <m:dPr>
                <m:ctrlPr>
                  <w:rPr>
                    <w:rFonts w:ascii="Cambria Math" w:eastAsia="Batang" w:hAnsi="Cambria Math"/>
                    <w:b/>
                    <w:i/>
                    <w:sz w:val="22"/>
                    <w:szCs w:val="22"/>
                  </w:rPr>
                </m:ctrlPr>
              </m:dPr>
              <m:e>
                <m:r>
                  <m:rPr>
                    <m:sty m:val="bi"/>
                  </m:rPr>
                  <w:rPr>
                    <w:rFonts w:ascii="Cambria Math" w:eastAsia="Batang" w:hAnsi="Cambria Math"/>
                    <w:sz w:val="22"/>
                    <w:szCs w:val="22"/>
                  </w:rPr>
                  <m:t>Tn</m:t>
                </m:r>
              </m:e>
            </m:d>
            <m:r>
              <m:rPr>
                <m:sty m:val="bi"/>
              </m:rPr>
              <w:rPr>
                <w:rFonts w:ascii="Cambria Math" w:eastAsia="Batang" w:hAnsi="Cambria Math" w:hint="eastAsia"/>
                <w:sz w:val="22"/>
                <w:szCs w:val="22"/>
              </w:rPr>
              <m:t xml:space="preserve">)       </m:t>
            </m:r>
          </m:e>
        </m:nary>
      </m:oMath>
      <w:r w:rsidR="006B78DE" w:rsidRPr="008D2D62">
        <w:rPr>
          <w:i/>
          <w:sz w:val="24"/>
          <w:szCs w:val="24"/>
        </w:rPr>
        <w:t>,</w:t>
      </w:r>
    </w:p>
    <w:p w:rsidR="006B78DE" w:rsidRPr="008D2D62" w:rsidRDefault="006B78DE" w:rsidP="006B78DE">
      <w:pPr>
        <w:pStyle w:val="a8"/>
        <w:spacing w:line="360" w:lineRule="auto"/>
        <w:ind w:left="0" w:firstLine="709"/>
        <w:contextualSpacing w:val="0"/>
        <w:rPr>
          <w:i/>
          <w:sz w:val="24"/>
          <w:szCs w:val="24"/>
        </w:rPr>
      </w:pPr>
      <w:r w:rsidRPr="008D2D62">
        <w:rPr>
          <w:i/>
          <w:sz w:val="24"/>
          <w:szCs w:val="24"/>
        </w:rPr>
        <w:t>где</w:t>
      </w:r>
    </w:p>
    <w:p w:rsidR="006B78DE" w:rsidRPr="008D2D62" w:rsidRDefault="006B78DE" w:rsidP="006B78DE">
      <w:pPr>
        <w:pStyle w:val="12"/>
        <w:tabs>
          <w:tab w:val="left" w:pos="993"/>
        </w:tabs>
        <w:spacing w:line="360" w:lineRule="auto"/>
        <w:ind w:left="0" w:firstLine="709"/>
        <w:jc w:val="both"/>
        <w:rPr>
          <w:rFonts w:eastAsia="Batang"/>
          <w:szCs w:val="24"/>
        </w:rPr>
      </w:pPr>
      <m:oMath>
        <m:r>
          <w:rPr>
            <w:rFonts w:ascii="Cambria Math" w:eastAsia="Batang" w:hAnsi="Cambria Math"/>
            <w:szCs w:val="24"/>
          </w:rPr>
          <m:t xml:space="preserve">PV </m:t>
        </m:r>
      </m:oMath>
      <w:r w:rsidRPr="008D2D62">
        <w:rPr>
          <w:rFonts w:eastAsia="Batang"/>
          <w:szCs w:val="24"/>
        </w:rPr>
        <w:t>– справедливая стоимость актива;</w:t>
      </w:r>
    </w:p>
    <w:p w:rsidR="006B78DE" w:rsidRPr="008D2D62" w:rsidRDefault="006B78DE" w:rsidP="006B78DE">
      <w:pPr>
        <w:pStyle w:val="12"/>
        <w:tabs>
          <w:tab w:val="left" w:pos="993"/>
        </w:tabs>
        <w:spacing w:line="360" w:lineRule="auto"/>
        <w:ind w:left="0" w:firstLine="709"/>
        <w:jc w:val="both"/>
        <w:rPr>
          <w:rFonts w:eastAsia="Batang"/>
          <w:szCs w:val="24"/>
        </w:rPr>
      </w:pPr>
      <w:r w:rsidRPr="008D2D62">
        <w:rPr>
          <w:rFonts w:eastAsia="Batang"/>
          <w:szCs w:val="24"/>
        </w:rPr>
        <w:t>N - количество денежных потоков до даты погашения актива, начиная с даты определения СЧА;</w:t>
      </w:r>
    </w:p>
    <w:p w:rsidR="006B78DE" w:rsidRPr="008D2D62" w:rsidRDefault="00855AA1" w:rsidP="006B78DE">
      <w:pPr>
        <w:pStyle w:val="12"/>
        <w:tabs>
          <w:tab w:val="left" w:pos="993"/>
        </w:tabs>
        <w:spacing w:line="360" w:lineRule="auto"/>
        <w:ind w:left="0" w:firstLine="709"/>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6B78DE" w:rsidRPr="008D2D62">
        <w:rPr>
          <w:rFonts w:eastAsia="Batang"/>
          <w:szCs w:val="24"/>
        </w:rPr>
        <w:t xml:space="preserve"> - сумма n-ого денежного потока (проценты и основная сумма); </w:t>
      </w:r>
    </w:p>
    <w:p w:rsidR="006B78DE" w:rsidRPr="008D2D62" w:rsidRDefault="006B78DE" w:rsidP="006B78DE">
      <w:pPr>
        <w:pStyle w:val="12"/>
        <w:tabs>
          <w:tab w:val="left" w:pos="993"/>
        </w:tabs>
        <w:spacing w:line="360" w:lineRule="auto"/>
        <w:ind w:left="0" w:firstLine="709"/>
        <w:jc w:val="both"/>
        <w:rPr>
          <w:rFonts w:eastAsia="Batang"/>
          <w:szCs w:val="24"/>
        </w:rPr>
      </w:pPr>
      <w:r w:rsidRPr="008D2D62">
        <w:rPr>
          <w:rFonts w:eastAsia="Batang"/>
          <w:szCs w:val="24"/>
        </w:rPr>
        <w:t>n - порядковый номер денежного потока, начиная с даты определения СЧА;</w:t>
      </w:r>
    </w:p>
    <w:p w:rsidR="006B78DE" w:rsidRPr="008D2D62" w:rsidRDefault="006B78DE" w:rsidP="006B78DE">
      <w:pPr>
        <w:pStyle w:val="12"/>
        <w:tabs>
          <w:tab w:val="left" w:pos="993"/>
        </w:tabs>
        <w:spacing w:line="360" w:lineRule="auto"/>
        <w:ind w:left="0" w:firstLine="709"/>
        <w:jc w:val="both"/>
        <w:rPr>
          <w:rFonts w:eastAsia="Batang"/>
          <w:szCs w:val="24"/>
        </w:rPr>
      </w:pPr>
      <w:r w:rsidRPr="008D2D62">
        <w:rPr>
          <w:rFonts w:eastAsia="Batang"/>
          <w:szCs w:val="24"/>
          <w:lang w:val="en-US"/>
        </w:rPr>
        <w:t>R</w:t>
      </w:r>
      <w:r w:rsidRPr="008D2D62">
        <w:rPr>
          <w:rFonts w:eastAsia="Batang"/>
          <w:szCs w:val="24"/>
        </w:rPr>
        <w:t>(</w:t>
      </w:r>
      <w:r w:rsidRPr="008D2D62">
        <w:rPr>
          <w:rFonts w:eastAsia="Batang"/>
          <w:szCs w:val="24"/>
          <w:lang w:val="en-US"/>
        </w:rPr>
        <w:t>T</w:t>
      </w:r>
      <w:r w:rsidRPr="008D2D62">
        <w:rPr>
          <w:rFonts w:eastAsia="Batang"/>
          <w:szCs w:val="24"/>
        </w:rPr>
        <w:t>(</w:t>
      </w:r>
      <w:r w:rsidRPr="008D2D62">
        <w:rPr>
          <w:rFonts w:eastAsia="Batang"/>
          <w:szCs w:val="24"/>
          <w:lang w:val="en-US"/>
        </w:rPr>
        <w:t>n</w:t>
      </w:r>
      <w:r w:rsidRPr="008D2D62">
        <w:rPr>
          <w:rFonts w:eastAsia="Batang"/>
          <w:szCs w:val="24"/>
        </w:rPr>
        <w:t xml:space="preserve">)) – безрисковая ставка на сроке </w:t>
      </w:r>
      <w:r w:rsidRPr="008D2D62">
        <w:rPr>
          <w:rFonts w:ascii="Cambria Math" w:eastAsia="Batang" w:hAnsi="Cambria Math" w:cs="Cambria Math"/>
          <w:szCs w:val="24"/>
        </w:rPr>
        <w:t>𝑇</w:t>
      </w:r>
      <w:r w:rsidRPr="008D2D62">
        <w:rPr>
          <w:rFonts w:eastAsia="Batang"/>
          <w:szCs w:val="24"/>
        </w:rPr>
        <w:t>(</w:t>
      </w:r>
      <w:r w:rsidRPr="008D2D62">
        <w:rPr>
          <w:rFonts w:ascii="Cambria Math" w:eastAsia="Batang" w:hAnsi="Cambria Math" w:cs="Cambria Math"/>
          <w:szCs w:val="24"/>
        </w:rPr>
        <w:t>𝑛</w:t>
      </w:r>
      <w:r w:rsidRPr="008D2D62">
        <w:rPr>
          <w:rFonts w:eastAsia="Batang"/>
          <w:szCs w:val="24"/>
        </w:rPr>
        <w:t>), определяемая в соответствии с порядком, установленным в разделе «Общие положения»;</w:t>
      </w:r>
    </w:p>
    <w:p w:rsidR="006B78DE" w:rsidRPr="008D2D62" w:rsidRDefault="006B78DE" w:rsidP="006B78DE">
      <w:pPr>
        <w:pStyle w:val="12"/>
        <w:tabs>
          <w:tab w:val="left" w:pos="993"/>
        </w:tabs>
        <w:spacing w:line="360" w:lineRule="auto"/>
        <w:ind w:left="0" w:firstLine="709"/>
        <w:jc w:val="both"/>
        <w:rPr>
          <w:rFonts w:eastAsia="Batang"/>
          <w:szCs w:val="24"/>
        </w:rPr>
      </w:pPr>
      <w:r w:rsidRPr="008D2D62">
        <w:rPr>
          <w:rFonts w:eastAsia="Batang"/>
          <w:szCs w:val="24"/>
          <w:lang w:val="en-US"/>
        </w:rPr>
        <w:t>T</w:t>
      </w:r>
      <w:r w:rsidRPr="008D2D62">
        <w:rPr>
          <w:rFonts w:eastAsia="Batang"/>
          <w:szCs w:val="24"/>
        </w:rPr>
        <w:t>(</w:t>
      </w:r>
      <w:r w:rsidRPr="008D2D62">
        <w:rPr>
          <w:rFonts w:eastAsia="Batang"/>
          <w:szCs w:val="24"/>
          <w:lang w:val="en-US"/>
        </w:rPr>
        <w:t>n</w:t>
      </w:r>
      <w:r w:rsidRPr="008D2D62">
        <w:rPr>
          <w:rFonts w:eastAsia="Batang"/>
          <w:szCs w:val="24"/>
        </w:rPr>
        <w:t>)- количество дней от даты определения СЧА до даты n-ого денежного потока;</w:t>
      </w:r>
    </w:p>
    <w:p w:rsidR="006B78DE" w:rsidRPr="008D2D62" w:rsidRDefault="006B78DE" w:rsidP="006B78DE">
      <w:pPr>
        <w:autoSpaceDN w:val="0"/>
        <w:spacing w:line="360" w:lineRule="auto"/>
        <w:ind w:firstLine="709"/>
        <w:jc w:val="both"/>
        <w:rPr>
          <w:rFonts w:eastAsia="Batang"/>
          <w:sz w:val="24"/>
          <w:szCs w:val="24"/>
        </w:rPr>
      </w:pPr>
      <w:r w:rsidRPr="008D2D62">
        <w:rPr>
          <w:rFonts w:eastAsia="Batang"/>
          <w:sz w:val="24"/>
          <w:szCs w:val="24"/>
        </w:rPr>
        <w:t>P</w:t>
      </w:r>
      <w:r w:rsidRPr="008D2D62">
        <w:rPr>
          <w:rFonts w:eastAsia="Batang"/>
          <w:sz w:val="24"/>
          <w:szCs w:val="24"/>
          <w:lang w:val="en-US"/>
        </w:rPr>
        <w:t>D</w:t>
      </w:r>
      <w:r w:rsidRPr="008D2D62">
        <w:rPr>
          <w:rFonts w:eastAsia="Batang"/>
          <w:sz w:val="24"/>
          <w:szCs w:val="24"/>
        </w:rPr>
        <w:t>(</w:t>
      </w:r>
      <w:r w:rsidRPr="008D2D62">
        <w:rPr>
          <w:rFonts w:eastAsia="Batang"/>
          <w:sz w:val="24"/>
          <w:szCs w:val="24"/>
          <w:lang w:val="en-US"/>
        </w:rPr>
        <w:t>Tn</w:t>
      </w:r>
      <w:r w:rsidRPr="008D2D62">
        <w:rPr>
          <w:rFonts w:eastAsia="Batang"/>
          <w:sz w:val="24"/>
          <w:szCs w:val="24"/>
        </w:rPr>
        <w:t xml:space="preserve">) (Probability of Default, вероятность дефолта) – вероятность, с которой контрагент в течение  </w:t>
      </w:r>
      <w:r w:rsidRPr="008D2D62">
        <w:rPr>
          <w:rFonts w:eastAsia="Batang"/>
          <w:sz w:val="24"/>
          <w:szCs w:val="24"/>
          <w:lang w:val="en-US"/>
        </w:rPr>
        <w:t>T</w:t>
      </w:r>
      <w:r w:rsidRPr="008D2D62">
        <w:rPr>
          <w:rFonts w:eastAsia="Batang"/>
          <w:sz w:val="24"/>
          <w:szCs w:val="24"/>
        </w:rPr>
        <w:t>(</w:t>
      </w:r>
      <w:r w:rsidRPr="008D2D62">
        <w:rPr>
          <w:rFonts w:eastAsia="Batang"/>
          <w:sz w:val="24"/>
          <w:szCs w:val="24"/>
          <w:lang w:val="en-US"/>
        </w:rPr>
        <w:t>n</w:t>
      </w:r>
      <w:r w:rsidRPr="008D2D62">
        <w:rPr>
          <w:rFonts w:eastAsia="Batang"/>
          <w:sz w:val="24"/>
          <w:szCs w:val="24"/>
        </w:rPr>
        <w:t xml:space="preserve">) дней может оказаться в состоянии дефолта. Вероятность дефолта </w:t>
      </w:r>
      <w:r w:rsidRPr="008D2D62">
        <w:rPr>
          <w:rFonts w:eastAsia="Batang"/>
          <w:sz w:val="24"/>
          <w:szCs w:val="24"/>
          <w:lang w:val="en-US"/>
        </w:rPr>
        <w:t>PD</w:t>
      </w:r>
      <w:r w:rsidRPr="008D2D62">
        <w:rPr>
          <w:rFonts w:eastAsia="Batang"/>
          <w:sz w:val="24"/>
          <w:szCs w:val="24"/>
        </w:rPr>
        <w:t>(</w:t>
      </w:r>
      <w:r w:rsidRPr="008D2D62">
        <w:rPr>
          <w:rFonts w:eastAsia="Batang"/>
          <w:sz w:val="24"/>
          <w:szCs w:val="24"/>
          <w:lang w:val="en-US"/>
        </w:rPr>
        <w:t>T</w:t>
      </w:r>
      <w:r w:rsidRPr="008D2D62">
        <w:rPr>
          <w:rFonts w:eastAsia="Batang"/>
          <w:sz w:val="24"/>
          <w:szCs w:val="24"/>
        </w:rPr>
        <w:t>(</w:t>
      </w:r>
      <w:r w:rsidRPr="008D2D62">
        <w:rPr>
          <w:rFonts w:eastAsia="Batang"/>
          <w:sz w:val="24"/>
          <w:szCs w:val="24"/>
          <w:lang w:val="en-US"/>
        </w:rPr>
        <w:t>n</w:t>
      </w:r>
      <w:r w:rsidRPr="008D2D62">
        <w:rPr>
          <w:rFonts w:eastAsia="Batang"/>
          <w:sz w:val="24"/>
          <w:szCs w:val="24"/>
        </w:rPr>
        <w:t>)) определяется с учетом положений, установленных в разделе 4.</w:t>
      </w:r>
    </w:p>
    <w:p w:rsidR="006B78DE" w:rsidRPr="008D2D62" w:rsidRDefault="006B78DE" w:rsidP="006B78DE">
      <w:pPr>
        <w:autoSpaceDN w:val="0"/>
        <w:spacing w:line="360" w:lineRule="auto"/>
        <w:ind w:firstLine="709"/>
        <w:jc w:val="both"/>
        <w:rPr>
          <w:rFonts w:eastAsia="Batang"/>
          <w:sz w:val="24"/>
          <w:szCs w:val="24"/>
        </w:rPr>
      </w:pPr>
      <w:r w:rsidRPr="008D2D62">
        <w:rPr>
          <w:rFonts w:eastAsia="Batang"/>
          <w:sz w:val="24"/>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w:t>
      </w:r>
    </w:p>
    <w:p w:rsidR="006B78DE" w:rsidRPr="008D2D62" w:rsidRDefault="00E413A7" w:rsidP="006B78DE">
      <w:pPr>
        <w:autoSpaceDN w:val="0"/>
        <w:spacing w:line="360" w:lineRule="auto"/>
        <w:ind w:firstLine="709"/>
        <w:jc w:val="both"/>
        <w:rPr>
          <w:sz w:val="24"/>
          <w:szCs w:val="24"/>
        </w:rPr>
      </w:pPr>
      <w:r w:rsidRPr="008D2D62">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6B78DE" w:rsidRPr="008D2D62" w:rsidRDefault="006B78DE" w:rsidP="005C4E8F">
      <w:pPr>
        <w:pStyle w:val="a8"/>
        <w:numPr>
          <w:ilvl w:val="1"/>
          <w:numId w:val="58"/>
        </w:numPr>
        <w:suppressAutoHyphens w:val="0"/>
        <w:autoSpaceDN w:val="0"/>
        <w:spacing w:line="360" w:lineRule="auto"/>
        <w:ind w:left="0" w:firstLine="709"/>
        <w:contextualSpacing w:val="0"/>
        <w:jc w:val="both"/>
        <w:rPr>
          <w:sz w:val="24"/>
          <w:szCs w:val="24"/>
        </w:rPr>
      </w:pPr>
      <w:r w:rsidRPr="008D2D62">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8D2D62">
        <w:rPr>
          <w:sz w:val="24"/>
          <w:szCs w:val="24"/>
          <w:lang w:val="en-US"/>
        </w:rPr>
        <w:t>PD</w:t>
      </w:r>
      <w:r w:rsidRPr="008D2D62">
        <w:rPr>
          <w:sz w:val="24"/>
          <w:szCs w:val="24"/>
        </w:rPr>
        <w:t>(</w:t>
      </w:r>
      <w:r w:rsidRPr="008D2D62">
        <w:rPr>
          <w:sz w:val="24"/>
          <w:szCs w:val="24"/>
          <w:lang w:val="en-US"/>
        </w:rPr>
        <w:t>T</w:t>
      </w:r>
      <w:r w:rsidRPr="008D2D62">
        <w:rPr>
          <w:sz w:val="24"/>
          <w:szCs w:val="24"/>
        </w:rPr>
        <w:t>(</w:t>
      </w:r>
      <w:r w:rsidRPr="008D2D62">
        <w:rPr>
          <w:sz w:val="24"/>
          <w:szCs w:val="24"/>
          <w:lang w:val="en-US"/>
        </w:rPr>
        <w:t>n</w:t>
      </w:r>
      <w:r w:rsidRPr="008D2D62">
        <w:rPr>
          <w:sz w:val="24"/>
          <w:szCs w:val="24"/>
        </w:rPr>
        <w:t>))*</w:t>
      </w:r>
      <w:r w:rsidRPr="008D2D62">
        <w:rPr>
          <w:sz w:val="24"/>
          <w:szCs w:val="24"/>
          <w:lang w:val="en-US"/>
        </w:rPr>
        <w:t>LGD</w:t>
      </w:r>
      <w:r w:rsidRPr="008D2D62">
        <w:rPr>
          <w:sz w:val="24"/>
          <w:szCs w:val="24"/>
        </w:rPr>
        <w:t xml:space="preserve"> заменяется на </w:t>
      </w:r>
      <w:r w:rsidRPr="008D2D62">
        <w:rPr>
          <w:sz w:val="24"/>
          <w:szCs w:val="24"/>
          <w:lang w:val="en-US"/>
        </w:rPr>
        <w:t>CoR</w:t>
      </w:r>
      <w:r w:rsidRPr="008D2D62">
        <w:rPr>
          <w:sz w:val="24"/>
          <w:szCs w:val="24"/>
        </w:rPr>
        <w:t xml:space="preserve">. </w:t>
      </w:r>
      <w:r w:rsidRPr="008D2D62">
        <w:rPr>
          <w:sz w:val="24"/>
          <w:szCs w:val="24"/>
          <w:lang w:val="en-US"/>
        </w:rPr>
        <w:t>CoR</w:t>
      </w:r>
      <w:r w:rsidRPr="008D2D62">
        <w:rPr>
          <w:rFonts w:eastAsia="Batang"/>
          <w:sz w:val="24"/>
          <w:szCs w:val="24"/>
        </w:rPr>
        <w:t xml:space="preserve"> </w:t>
      </w:r>
      <w:r w:rsidRPr="008D2D62">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8D2D62">
        <w:rPr>
          <w:sz w:val="24"/>
          <w:szCs w:val="24"/>
          <w:lang w:val="en-US"/>
        </w:rPr>
        <w:t>CoR</w:t>
      </w:r>
      <w:r w:rsidRPr="008D2D62">
        <w:rPr>
          <w:sz w:val="24"/>
          <w:szCs w:val="24"/>
        </w:rPr>
        <w:t xml:space="preserve"> для стадии 1.</w:t>
      </w:r>
    </w:p>
    <w:p w:rsidR="006B78DE" w:rsidRPr="00A55DDE" w:rsidRDefault="006B78DE" w:rsidP="006B78DE">
      <w:pPr>
        <w:autoSpaceDN w:val="0"/>
        <w:spacing w:line="360" w:lineRule="auto"/>
        <w:jc w:val="both"/>
        <w:rPr>
          <w:sz w:val="24"/>
          <w:szCs w:val="24"/>
        </w:rPr>
      </w:pPr>
    </w:p>
    <w:p w:rsidR="006B78DE" w:rsidRPr="00A55DDE" w:rsidRDefault="006B78DE" w:rsidP="006B78DE">
      <w:pPr>
        <w:pStyle w:val="a0"/>
        <w:numPr>
          <w:ilvl w:val="0"/>
          <w:numId w:val="0"/>
        </w:numPr>
        <w:spacing w:before="0" w:after="0" w:line="360" w:lineRule="auto"/>
        <w:ind w:left="360"/>
        <w:jc w:val="both"/>
        <w:rPr>
          <w:b w:val="0"/>
          <w:szCs w:val="24"/>
        </w:rPr>
      </w:pPr>
      <w:r w:rsidRPr="00A55DDE">
        <w:rPr>
          <w:szCs w:val="24"/>
        </w:rPr>
        <w:lastRenderedPageBreak/>
        <w:t>Раздел 2. Оценка активов. Обесценение без дефолта.</w:t>
      </w:r>
    </w:p>
    <w:p w:rsidR="006B78DE" w:rsidRPr="00A55DDE" w:rsidRDefault="006B78DE" w:rsidP="006B78DE">
      <w:pPr>
        <w:pStyle w:val="a0"/>
        <w:numPr>
          <w:ilvl w:val="0"/>
          <w:numId w:val="0"/>
        </w:numPr>
        <w:spacing w:before="0" w:after="0" w:line="360" w:lineRule="auto"/>
        <w:ind w:firstLine="709"/>
        <w:jc w:val="both"/>
        <w:rPr>
          <w:b w:val="0"/>
          <w:sz w:val="22"/>
        </w:rPr>
      </w:pPr>
    </w:p>
    <w:p w:rsidR="006B78DE" w:rsidRPr="008D2D62" w:rsidRDefault="006B78DE" w:rsidP="008D2D62">
      <w:pPr>
        <w:suppressAutoHyphens w:val="0"/>
        <w:autoSpaceDE/>
        <w:spacing w:line="360" w:lineRule="auto"/>
        <w:jc w:val="both"/>
        <w:rPr>
          <w:sz w:val="22"/>
          <w:szCs w:val="22"/>
        </w:rPr>
      </w:pPr>
    </w:p>
    <w:p w:rsidR="006B78DE" w:rsidRPr="008D2D62" w:rsidRDefault="006B78DE" w:rsidP="005C4E8F">
      <w:pPr>
        <w:pStyle w:val="a8"/>
        <w:numPr>
          <w:ilvl w:val="1"/>
          <w:numId w:val="72"/>
        </w:numPr>
        <w:suppressAutoHyphens w:val="0"/>
        <w:autoSpaceDE/>
        <w:spacing w:line="360" w:lineRule="auto"/>
        <w:ind w:left="0" w:firstLine="709"/>
        <w:jc w:val="both"/>
        <w:rPr>
          <w:sz w:val="24"/>
          <w:szCs w:val="24"/>
        </w:rPr>
      </w:pPr>
      <w:r w:rsidRPr="00A55DDE">
        <w:rPr>
          <w:sz w:val="22"/>
          <w:szCs w:val="22"/>
        </w:rPr>
        <w:t xml:space="preserve">При </w:t>
      </w:r>
      <w:r w:rsidRPr="008D2D62">
        <w:rPr>
          <w:sz w:val="24"/>
          <w:szCs w:val="24"/>
        </w:rPr>
        <w:t>возникновении события, ведущего к обесценению, справедливая стоимость долговых инструментов</w:t>
      </w:r>
      <w:r w:rsidR="001276CB">
        <w:rPr>
          <w:sz w:val="24"/>
          <w:szCs w:val="24"/>
        </w:rPr>
        <w:t xml:space="preserve"> </w:t>
      </w:r>
      <w:r w:rsidR="001276CB" w:rsidRPr="00E6625B">
        <w:rPr>
          <w:sz w:val="24"/>
          <w:szCs w:val="24"/>
        </w:rPr>
        <w:t>(в случае отсутствия рыночных цен, позволяющих определить справедливую стоимость на дату определения СЧА в соответствии с Приложением</w:t>
      </w:r>
      <w:r w:rsidR="001276CB">
        <w:rPr>
          <w:sz w:val="22"/>
          <w:szCs w:val="22"/>
        </w:rPr>
        <w:t xml:space="preserve"> 2)</w:t>
      </w:r>
      <w:r w:rsidRPr="008D2D62">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6B78DE" w:rsidRPr="00A55DDE" w:rsidRDefault="006B78DE" w:rsidP="006B78DE">
      <w:pPr>
        <w:spacing w:line="360" w:lineRule="auto"/>
        <w:ind w:firstLine="709"/>
        <w:jc w:val="both"/>
      </w:pPr>
    </w:p>
    <w:p w:rsidR="006B78DE" w:rsidRPr="008D2D62" w:rsidRDefault="006B78DE" w:rsidP="005C4E8F">
      <w:pPr>
        <w:pStyle w:val="a8"/>
        <w:numPr>
          <w:ilvl w:val="1"/>
          <w:numId w:val="72"/>
        </w:numPr>
        <w:suppressAutoHyphens w:val="0"/>
        <w:autoSpaceDE/>
        <w:spacing w:line="360" w:lineRule="auto"/>
        <w:ind w:left="0" w:firstLine="709"/>
        <w:jc w:val="both"/>
        <w:rPr>
          <w:b/>
          <w:sz w:val="24"/>
          <w:szCs w:val="24"/>
        </w:rPr>
      </w:pPr>
      <w:r w:rsidRPr="008D2D62">
        <w:rPr>
          <w:b/>
          <w:sz w:val="24"/>
          <w:szCs w:val="24"/>
        </w:rPr>
        <w:t>События, ведущие к обесценению:</w:t>
      </w:r>
      <w:r w:rsidRPr="008D2D62" w:rsidDel="005A6B42">
        <w:rPr>
          <w:b/>
          <w:sz w:val="24"/>
          <w:szCs w:val="24"/>
        </w:rPr>
        <w:t xml:space="preserve"> </w:t>
      </w:r>
    </w:p>
    <w:p w:rsidR="006B78DE" w:rsidRPr="008D2D62" w:rsidRDefault="008D2D62" w:rsidP="008D2D62">
      <w:pPr>
        <w:pStyle w:val="a8"/>
        <w:suppressAutoHyphens w:val="0"/>
        <w:autoSpaceDE/>
        <w:spacing w:line="360" w:lineRule="auto"/>
        <w:ind w:left="709"/>
        <w:jc w:val="both"/>
        <w:rPr>
          <w:i/>
          <w:sz w:val="24"/>
          <w:szCs w:val="24"/>
        </w:rPr>
      </w:pPr>
      <w:r>
        <w:rPr>
          <w:sz w:val="24"/>
          <w:szCs w:val="24"/>
        </w:rPr>
        <w:t xml:space="preserve">2.2.1. </w:t>
      </w:r>
      <w:r w:rsidR="006B78DE" w:rsidRPr="008D2D62">
        <w:rPr>
          <w:sz w:val="24"/>
          <w:szCs w:val="24"/>
        </w:rPr>
        <w:t xml:space="preserve">В отношении </w:t>
      </w:r>
      <w:r w:rsidR="006B78DE" w:rsidRPr="008D2D62">
        <w:rPr>
          <w:b/>
          <w:sz w:val="24"/>
          <w:szCs w:val="24"/>
        </w:rPr>
        <w:t>юридических</w:t>
      </w:r>
      <w:r w:rsidR="006B78DE" w:rsidRPr="008D2D62">
        <w:rPr>
          <w:sz w:val="24"/>
          <w:szCs w:val="24"/>
        </w:rPr>
        <w:t xml:space="preserve"> лиц</w:t>
      </w:r>
    </w:p>
    <w:p w:rsidR="006B78DE" w:rsidRPr="008D2D62" w:rsidRDefault="006B78DE" w:rsidP="005C4E8F">
      <w:pPr>
        <w:pStyle w:val="a8"/>
        <w:numPr>
          <w:ilvl w:val="3"/>
          <w:numId w:val="72"/>
        </w:numPr>
        <w:suppressAutoHyphens w:val="0"/>
        <w:autoSpaceDE/>
        <w:spacing w:line="360" w:lineRule="auto"/>
        <w:ind w:left="0" w:firstLine="709"/>
        <w:jc w:val="both"/>
        <w:rPr>
          <w:sz w:val="24"/>
          <w:szCs w:val="24"/>
        </w:rPr>
      </w:pPr>
      <w:r w:rsidRPr="008D2D62">
        <w:rPr>
          <w:sz w:val="24"/>
          <w:szCs w:val="24"/>
        </w:rPr>
        <w:t xml:space="preserve">Ухудшение финансового положения заемщика/дебитора/кредитной организации, отразившиеся в доступной финансовой отчетности, а именно снижение стоимости чистых активов более чем на 20%; </w:t>
      </w:r>
    </w:p>
    <w:p w:rsidR="006B78DE" w:rsidRPr="008D2D62" w:rsidRDefault="006B78DE" w:rsidP="005C4E8F">
      <w:pPr>
        <w:pStyle w:val="a8"/>
        <w:numPr>
          <w:ilvl w:val="3"/>
          <w:numId w:val="72"/>
        </w:numPr>
        <w:suppressAutoHyphens w:val="0"/>
        <w:autoSpaceDE/>
        <w:spacing w:line="360" w:lineRule="auto"/>
        <w:ind w:left="0" w:firstLine="709"/>
        <w:jc w:val="both"/>
        <w:rPr>
          <w:sz w:val="24"/>
          <w:szCs w:val="24"/>
        </w:rPr>
      </w:pPr>
      <w:r w:rsidRPr="008D2D62">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6B78DE" w:rsidRPr="008D2D62" w:rsidRDefault="006B78DE" w:rsidP="005C4E8F">
      <w:pPr>
        <w:pStyle w:val="a8"/>
        <w:numPr>
          <w:ilvl w:val="0"/>
          <w:numId w:val="61"/>
        </w:numPr>
        <w:suppressAutoHyphens w:val="0"/>
        <w:autoSpaceDE/>
        <w:spacing w:line="360" w:lineRule="auto"/>
        <w:ind w:left="0" w:firstLine="709"/>
        <w:jc w:val="both"/>
        <w:rPr>
          <w:sz w:val="24"/>
          <w:szCs w:val="24"/>
        </w:rPr>
      </w:pPr>
      <w:r w:rsidRPr="008D2D62">
        <w:rPr>
          <w:sz w:val="24"/>
          <w:szCs w:val="24"/>
        </w:rPr>
        <w:t>Снижение рейтинга на 1 ступень и более;</w:t>
      </w:r>
    </w:p>
    <w:p w:rsidR="006B78DE" w:rsidRPr="008D2D62" w:rsidRDefault="006B78DE" w:rsidP="005C4E8F">
      <w:pPr>
        <w:pStyle w:val="a8"/>
        <w:numPr>
          <w:ilvl w:val="0"/>
          <w:numId w:val="61"/>
        </w:numPr>
        <w:suppressAutoHyphens w:val="0"/>
        <w:autoSpaceDE/>
        <w:spacing w:line="360" w:lineRule="auto"/>
        <w:ind w:left="0" w:firstLine="709"/>
        <w:jc w:val="both"/>
        <w:rPr>
          <w:sz w:val="24"/>
          <w:szCs w:val="24"/>
        </w:rPr>
      </w:pPr>
      <w:r w:rsidRPr="008D2D62">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6B78DE" w:rsidRPr="00A87DC1" w:rsidRDefault="006B78DE" w:rsidP="006B78DE">
      <w:pPr>
        <w:pStyle w:val="a8"/>
        <w:spacing w:line="360" w:lineRule="auto"/>
        <w:ind w:left="0" w:firstLine="709"/>
        <w:rPr>
          <w:sz w:val="24"/>
          <w:szCs w:val="24"/>
        </w:rPr>
      </w:pPr>
      <w:r w:rsidRPr="00A87DC1">
        <w:rPr>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6B78DE" w:rsidRPr="00A87DC1" w:rsidRDefault="006B78DE" w:rsidP="006B78DE">
      <w:pPr>
        <w:pStyle w:val="a8"/>
        <w:spacing w:line="360" w:lineRule="auto"/>
        <w:ind w:left="0" w:firstLine="709"/>
        <w:rPr>
          <w:sz w:val="24"/>
          <w:szCs w:val="24"/>
        </w:rPr>
      </w:pPr>
      <w:r w:rsidRPr="00A87DC1">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sidDel="001C0998">
        <w:rPr>
          <w:sz w:val="24"/>
          <w:szCs w:val="24"/>
        </w:rPr>
        <w:t xml:space="preserve"> </w:t>
      </w:r>
      <w:r w:rsidRPr="00A87DC1">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6B78DE" w:rsidRPr="00A87DC1" w:rsidRDefault="006B78DE" w:rsidP="00A87DC1">
      <w:pPr>
        <w:pStyle w:val="a8"/>
        <w:spacing w:line="360" w:lineRule="auto"/>
        <w:ind w:left="0" w:firstLine="709"/>
        <w:rPr>
          <w:rFonts w:eastAsia="Calibri"/>
          <w:sz w:val="24"/>
          <w:szCs w:val="24"/>
        </w:rPr>
      </w:pPr>
      <w:r w:rsidRPr="00A87DC1">
        <w:rPr>
          <w:rFonts w:eastAsia="Calibri"/>
          <w:sz w:val="24"/>
          <w:szCs w:val="24"/>
        </w:rPr>
        <w:lastRenderedPageBreak/>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w:t>
      </w:r>
      <w:r w:rsidRPr="00A87DC1">
        <w:rPr>
          <w:sz w:val="24"/>
          <w:szCs w:val="24"/>
        </w:rPr>
        <w:t>сравнения со спрэдом</w:t>
      </w:r>
      <w:r w:rsidRPr="00A87DC1">
        <w:rPr>
          <w:rFonts w:eastAsia="Calibri"/>
          <w:sz w:val="24"/>
          <w:szCs w:val="24"/>
        </w:rPr>
        <w:t xml:space="preserve"> аналогичных облигаций к ОФЗ на дату оценки.</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Отзыв (аннулирование) у контрагента лицензии на осуществление основного вида деятельности.</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Исчезновение активного рынка для финансового актива в результате финансовых затруднений эмитента.</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Наличие признаков несостоятельности (банкротства) заемщика</w:t>
      </w:r>
      <w:r w:rsidRPr="00A87DC1">
        <w:rPr>
          <w:rStyle w:val="afa"/>
          <w:sz w:val="24"/>
          <w:szCs w:val="24"/>
        </w:rPr>
        <w:footnoteReference w:id="3"/>
      </w:r>
      <w:r w:rsidRPr="00A87DC1">
        <w:rPr>
          <w:sz w:val="24"/>
          <w:szCs w:val="24"/>
        </w:rPr>
        <w:t>.</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87DC1">
        <w:rPr>
          <w:rStyle w:val="afa"/>
          <w:sz w:val="24"/>
          <w:szCs w:val="24"/>
        </w:rPr>
        <w:footnoteReference w:id="4"/>
      </w:r>
      <w:r w:rsidRPr="00A87DC1">
        <w:rPr>
          <w:sz w:val="24"/>
          <w:szCs w:val="24"/>
        </w:rPr>
        <w:t>, к которой принадлежит контрагент, в случае продолжения обслуживания долга самим контрагентом после события дефолта.</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6B78DE" w:rsidRPr="00A87DC1" w:rsidRDefault="006B78DE" w:rsidP="006B78DE">
      <w:pPr>
        <w:pStyle w:val="a8"/>
        <w:spacing w:line="360" w:lineRule="auto"/>
        <w:ind w:left="0" w:firstLine="709"/>
        <w:rPr>
          <w:sz w:val="24"/>
          <w:szCs w:val="24"/>
        </w:rPr>
      </w:pPr>
      <w:r w:rsidRPr="00A87DC1">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6B78DE" w:rsidRPr="00A87DC1" w:rsidRDefault="006B78DE" w:rsidP="006B78DE">
      <w:pPr>
        <w:pStyle w:val="a8"/>
        <w:spacing w:line="360" w:lineRule="auto"/>
        <w:ind w:left="0" w:firstLine="709"/>
        <w:rPr>
          <w:sz w:val="24"/>
          <w:szCs w:val="24"/>
        </w:rPr>
      </w:pPr>
      <w:r w:rsidRPr="00A87DC1">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6B78DE" w:rsidRPr="00A87DC1" w:rsidRDefault="006B78DE" w:rsidP="005C4E8F">
      <w:pPr>
        <w:pStyle w:val="a8"/>
        <w:numPr>
          <w:ilvl w:val="3"/>
          <w:numId w:val="72"/>
        </w:numPr>
        <w:suppressAutoHyphens w:val="0"/>
        <w:autoSpaceDE/>
        <w:spacing w:line="360" w:lineRule="auto"/>
        <w:ind w:left="0" w:firstLine="709"/>
        <w:jc w:val="both"/>
        <w:rPr>
          <w:sz w:val="24"/>
          <w:szCs w:val="24"/>
        </w:rPr>
      </w:pPr>
      <w:r w:rsidRPr="00A87DC1">
        <w:rPr>
          <w:sz w:val="24"/>
          <w:szCs w:val="24"/>
        </w:rPr>
        <w:lastRenderedPageBreak/>
        <w:t>Иные события, ведущие к обесценению, не указанные в настоящих Правилах,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6B78DE" w:rsidRPr="00A87DC1" w:rsidRDefault="006B78DE" w:rsidP="005C4E8F">
      <w:pPr>
        <w:pStyle w:val="a8"/>
        <w:numPr>
          <w:ilvl w:val="1"/>
          <w:numId w:val="72"/>
        </w:numPr>
        <w:suppressAutoHyphens w:val="0"/>
        <w:autoSpaceDE/>
        <w:spacing w:line="360" w:lineRule="auto"/>
        <w:ind w:left="0" w:firstLine="709"/>
        <w:jc w:val="both"/>
        <w:rPr>
          <w:sz w:val="24"/>
          <w:szCs w:val="24"/>
        </w:rPr>
      </w:pPr>
      <w:r w:rsidRPr="00A87DC1">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6B78DE" w:rsidRPr="00A87DC1" w:rsidRDefault="006B78DE" w:rsidP="006B78DE">
      <w:pPr>
        <w:pStyle w:val="a8"/>
        <w:spacing w:line="360" w:lineRule="auto"/>
        <w:ind w:left="0" w:firstLine="709"/>
        <w:rPr>
          <w:sz w:val="24"/>
          <w:szCs w:val="24"/>
        </w:rPr>
      </w:pPr>
    </w:p>
    <w:p w:rsidR="006B78DE" w:rsidRPr="00A87DC1" w:rsidRDefault="006B78DE" w:rsidP="005C4E8F">
      <w:pPr>
        <w:pStyle w:val="a8"/>
        <w:numPr>
          <w:ilvl w:val="1"/>
          <w:numId w:val="72"/>
        </w:numPr>
        <w:suppressAutoHyphens w:val="0"/>
        <w:autoSpaceDE/>
        <w:spacing w:line="360" w:lineRule="auto"/>
        <w:ind w:left="0" w:firstLine="709"/>
        <w:jc w:val="both"/>
        <w:rPr>
          <w:b/>
          <w:sz w:val="24"/>
          <w:szCs w:val="24"/>
        </w:rPr>
      </w:pPr>
      <w:r w:rsidRPr="00A87DC1">
        <w:rPr>
          <w:b/>
          <w:sz w:val="24"/>
          <w:szCs w:val="24"/>
        </w:rPr>
        <w:t>Обесценение по различным активам, относящимся к контрагенту.</w:t>
      </w:r>
    </w:p>
    <w:p w:rsidR="006B78DE" w:rsidRPr="00A87DC1" w:rsidRDefault="00E413A7"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87DC1">
        <w:rPr>
          <w:rStyle w:val="afa"/>
          <w:sz w:val="24"/>
          <w:szCs w:val="24"/>
        </w:rPr>
        <w:footnoteReference w:id="5"/>
      </w:r>
      <w:r w:rsidRPr="00A87DC1">
        <w:rPr>
          <w:sz w:val="24"/>
          <w:szCs w:val="24"/>
        </w:rPr>
        <w:t xml:space="preserve">. </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Поручительства и гарантии контрагента с признаками обесценения принимаются в расчет с учетом обесценения.</w:t>
      </w:r>
    </w:p>
    <w:p w:rsidR="006B78DE" w:rsidRPr="00A87DC1" w:rsidRDefault="006B78DE" w:rsidP="006B78DE">
      <w:pPr>
        <w:pStyle w:val="a8"/>
        <w:spacing w:line="360" w:lineRule="auto"/>
        <w:ind w:left="0" w:firstLine="709"/>
        <w:rPr>
          <w:sz w:val="24"/>
          <w:szCs w:val="24"/>
        </w:rPr>
      </w:pPr>
    </w:p>
    <w:p w:rsidR="006B78DE" w:rsidRPr="00A87DC1" w:rsidRDefault="006B78DE" w:rsidP="005C4E8F">
      <w:pPr>
        <w:pStyle w:val="a8"/>
        <w:numPr>
          <w:ilvl w:val="1"/>
          <w:numId w:val="72"/>
        </w:numPr>
        <w:suppressAutoHyphens w:val="0"/>
        <w:autoSpaceDE/>
        <w:spacing w:line="360" w:lineRule="auto"/>
        <w:ind w:left="0" w:firstLine="709"/>
        <w:jc w:val="both"/>
        <w:rPr>
          <w:b/>
          <w:sz w:val="24"/>
          <w:szCs w:val="24"/>
        </w:rPr>
      </w:pPr>
      <w:r w:rsidRPr="00A87DC1">
        <w:rPr>
          <w:b/>
          <w:sz w:val="24"/>
          <w:szCs w:val="24"/>
        </w:rPr>
        <w:t>Мониторинг признаков обесценения</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Мониторинг по рынку ценных бумаг проводится на каждую дату расчета СЧА.</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 xml:space="preserve">Мониторинг по физическим лицам проводится раз в 6 месяцев, </w:t>
      </w:r>
    </w:p>
    <w:p w:rsidR="006B78DE" w:rsidRPr="00A87DC1" w:rsidRDefault="006B78DE" w:rsidP="005C4E8F">
      <w:pPr>
        <w:pStyle w:val="a8"/>
        <w:numPr>
          <w:ilvl w:val="2"/>
          <w:numId w:val="72"/>
        </w:numPr>
        <w:suppressAutoHyphens w:val="0"/>
        <w:autoSpaceDE/>
        <w:spacing w:line="360" w:lineRule="auto"/>
        <w:ind w:left="0" w:firstLine="709"/>
        <w:jc w:val="both"/>
        <w:rPr>
          <w:sz w:val="24"/>
          <w:szCs w:val="24"/>
        </w:rPr>
      </w:pPr>
      <w:r w:rsidRPr="00A87DC1">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6B78DE" w:rsidRPr="00A55DDE" w:rsidRDefault="006B78DE" w:rsidP="006B78DE">
      <w:pPr>
        <w:pStyle w:val="a8"/>
        <w:spacing w:line="360" w:lineRule="auto"/>
        <w:ind w:left="0" w:firstLine="709"/>
        <w:rPr>
          <w:b/>
          <w:sz w:val="22"/>
          <w:szCs w:val="22"/>
        </w:rPr>
      </w:pPr>
    </w:p>
    <w:p w:rsidR="006B78DE" w:rsidRPr="00C07EFF" w:rsidRDefault="006B78DE" w:rsidP="005C4E8F">
      <w:pPr>
        <w:pStyle w:val="a8"/>
        <w:numPr>
          <w:ilvl w:val="1"/>
          <w:numId w:val="72"/>
        </w:numPr>
        <w:suppressAutoHyphens w:val="0"/>
        <w:autoSpaceDE/>
        <w:spacing w:line="360" w:lineRule="auto"/>
        <w:ind w:left="0" w:firstLine="709"/>
        <w:jc w:val="both"/>
        <w:rPr>
          <w:b/>
          <w:sz w:val="24"/>
          <w:szCs w:val="24"/>
        </w:rPr>
      </w:pPr>
      <w:r w:rsidRPr="00C07EFF">
        <w:rPr>
          <w:b/>
          <w:sz w:val="24"/>
          <w:szCs w:val="24"/>
        </w:rPr>
        <w:t xml:space="preserve">Выход из состояния обесценения. </w:t>
      </w:r>
    </w:p>
    <w:p w:rsidR="006B78DE" w:rsidRPr="00C07EFF" w:rsidRDefault="006B78DE" w:rsidP="006B78DE">
      <w:pPr>
        <w:spacing w:line="360" w:lineRule="auto"/>
        <w:ind w:firstLine="709"/>
        <w:jc w:val="both"/>
        <w:rPr>
          <w:sz w:val="24"/>
          <w:szCs w:val="24"/>
        </w:rPr>
      </w:pPr>
      <w:r w:rsidRPr="00C07EFF">
        <w:rPr>
          <w:sz w:val="24"/>
          <w:szCs w:val="24"/>
        </w:rPr>
        <w:t>Задолженность перестает считаться обесцененной в следующих случаях:</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Для юридических лиц</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lastRenderedPageBreak/>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C07EFF">
        <w:rPr>
          <w:sz w:val="24"/>
          <w:szCs w:val="24"/>
          <w:lang w:val="en-US"/>
        </w:rPr>
        <w:t>G</w:t>
      </w:r>
      <w:r w:rsidRPr="00C07EFF">
        <w:rPr>
          <w:sz w:val="24"/>
          <w:szCs w:val="24"/>
        </w:rPr>
        <w:t xml:space="preserve">-кривой к прежним уровням (либо уровням компаний, которые до момента обесценения торговались с близким спрэдом к </w:t>
      </w:r>
      <w:r w:rsidRPr="00C07EFF">
        <w:rPr>
          <w:sz w:val="24"/>
          <w:szCs w:val="24"/>
          <w:lang w:val="en-US"/>
        </w:rPr>
        <w:t>G</w:t>
      </w:r>
      <w:r w:rsidRPr="00C07EFF">
        <w:rPr>
          <w:sz w:val="24"/>
          <w:szCs w:val="24"/>
        </w:rPr>
        <w:t>-кривой</w:t>
      </w:r>
      <w:r w:rsidRPr="00C07EFF">
        <w:rPr>
          <w:rStyle w:val="afa"/>
          <w:sz w:val="24"/>
          <w:szCs w:val="24"/>
        </w:rPr>
        <w:footnoteReference w:id="6"/>
      </w:r>
      <w:r w:rsidRPr="00C07EFF">
        <w:rPr>
          <w:sz w:val="24"/>
          <w:szCs w:val="24"/>
        </w:rPr>
        <w:t>).</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lastRenderedPageBreak/>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6B78DE" w:rsidRPr="00C07EFF" w:rsidRDefault="006B78DE" w:rsidP="005C4E8F">
      <w:pPr>
        <w:pStyle w:val="a8"/>
        <w:numPr>
          <w:ilvl w:val="3"/>
          <w:numId w:val="72"/>
        </w:numPr>
        <w:suppressAutoHyphens w:val="0"/>
        <w:autoSpaceDE/>
        <w:spacing w:line="360" w:lineRule="auto"/>
        <w:ind w:left="0" w:firstLine="709"/>
        <w:jc w:val="both"/>
        <w:rPr>
          <w:sz w:val="24"/>
          <w:szCs w:val="24"/>
        </w:rPr>
      </w:pPr>
      <w:r w:rsidRPr="00C07EFF">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w:t>
      </w:r>
      <w:r w:rsidRPr="00A55DDE">
        <w:rPr>
          <w:sz w:val="22"/>
          <w:szCs w:val="22"/>
        </w:rPr>
        <w:t xml:space="preserve"> или просроченной задолженности и обслуживания всей прочей задолженности без </w:t>
      </w:r>
      <w:r w:rsidRPr="00C07EFF">
        <w:rPr>
          <w:sz w:val="24"/>
          <w:szCs w:val="24"/>
        </w:rPr>
        <w:t>нарушений условий или реструктуризаций в течение всего периода до погашения и 6 мес. после погашения проблемной задолженности.</w:t>
      </w:r>
    </w:p>
    <w:p w:rsidR="006B78DE" w:rsidRPr="00C07EFF" w:rsidRDefault="006B78DE" w:rsidP="005C4E8F">
      <w:pPr>
        <w:pStyle w:val="a8"/>
        <w:numPr>
          <w:ilvl w:val="1"/>
          <w:numId w:val="72"/>
        </w:numPr>
        <w:suppressAutoHyphens w:val="0"/>
        <w:autoSpaceDE/>
        <w:spacing w:line="360" w:lineRule="auto"/>
        <w:ind w:left="0" w:firstLine="709"/>
        <w:jc w:val="both"/>
        <w:rPr>
          <w:b/>
          <w:sz w:val="24"/>
          <w:szCs w:val="24"/>
        </w:rPr>
      </w:pPr>
      <w:r w:rsidRPr="00C07EFF">
        <w:rPr>
          <w:b/>
          <w:sz w:val="24"/>
          <w:szCs w:val="24"/>
        </w:rPr>
        <w:t>Расчет справедливой стоимости актива с учетом признаков обесценения (до дефолта контрагента)</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C07EFF">
        <w:rPr>
          <w:sz w:val="24"/>
          <w:szCs w:val="24"/>
          <w:lang w:val="en-US"/>
        </w:rPr>
        <w:t>CoR</w:t>
      </w:r>
      <w:r w:rsidRPr="00C07EFF">
        <w:rPr>
          <w:sz w:val="24"/>
          <w:szCs w:val="24"/>
        </w:rPr>
        <w:t xml:space="preserve"> для стадии 2. </w:t>
      </w:r>
    </w:p>
    <w:p w:rsidR="006B78DE" w:rsidRPr="00C07EFF" w:rsidRDefault="006B78DE" w:rsidP="005C4E8F">
      <w:pPr>
        <w:pStyle w:val="a8"/>
        <w:numPr>
          <w:ilvl w:val="2"/>
          <w:numId w:val="72"/>
        </w:numPr>
        <w:suppressAutoHyphens w:val="0"/>
        <w:autoSpaceDE/>
        <w:spacing w:line="360" w:lineRule="auto"/>
        <w:ind w:left="0" w:firstLine="709"/>
        <w:jc w:val="both"/>
        <w:rPr>
          <w:sz w:val="24"/>
          <w:szCs w:val="24"/>
        </w:rPr>
      </w:pPr>
      <w:r w:rsidRPr="00C07EFF">
        <w:rPr>
          <w:sz w:val="24"/>
          <w:szCs w:val="24"/>
        </w:rPr>
        <w:t>Для просроченной части задолженности в Формуле 2 в качестве (</w:t>
      </w:r>
      <w:r w:rsidRPr="00C07EFF">
        <w:rPr>
          <w:sz w:val="24"/>
          <w:szCs w:val="24"/>
          <w:lang w:val="en-US"/>
        </w:rPr>
        <w:t>Tn</w:t>
      </w:r>
      <w:r w:rsidRPr="00C07EFF">
        <w:rPr>
          <w:sz w:val="24"/>
          <w:szCs w:val="24"/>
        </w:rPr>
        <w:t>) принимается 1 день, если мотивированным суждением не установлен иной срок.</w:t>
      </w:r>
    </w:p>
    <w:p w:rsidR="006B78DE" w:rsidRPr="00A55DDE" w:rsidRDefault="006B78DE" w:rsidP="006B78DE">
      <w:pPr>
        <w:spacing w:line="360" w:lineRule="auto"/>
        <w:ind w:firstLine="709"/>
        <w:jc w:val="both"/>
        <w:rPr>
          <w:i/>
        </w:rPr>
      </w:pPr>
      <w:r w:rsidRPr="00A55DDE">
        <w:rPr>
          <w:i/>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4F030E">
        <w:rPr>
          <w:i/>
        </w:rPr>
        <w:t xml:space="preserve"> или прекращения признаков обеценен</w:t>
      </w:r>
      <w:r w:rsidR="00A136C4">
        <w:rPr>
          <w:i/>
        </w:rPr>
        <w:t>и</w:t>
      </w:r>
      <w:r w:rsidR="004F030E">
        <w:rPr>
          <w:i/>
        </w:rPr>
        <w:t>я</w:t>
      </w:r>
      <w:r w:rsidRPr="00A55DDE">
        <w:rPr>
          <w:i/>
        </w:rPr>
        <w:t xml:space="preserve"> (при условии, что информация о возникновении признака обесценения прямо или косвенно наблюдаема Управляющей компанией).</w:t>
      </w:r>
    </w:p>
    <w:p w:rsidR="006B78DE" w:rsidRPr="00A55DDE" w:rsidRDefault="006B78DE" w:rsidP="006B78DE">
      <w:pPr>
        <w:spacing w:line="360" w:lineRule="auto"/>
        <w:ind w:firstLine="709"/>
        <w:jc w:val="both"/>
        <w:rPr>
          <w:sz w:val="24"/>
          <w:szCs w:val="24"/>
        </w:rPr>
      </w:pPr>
    </w:p>
    <w:p w:rsidR="006B78DE" w:rsidRPr="00A55DDE" w:rsidRDefault="006B78DE" w:rsidP="006B78DE">
      <w:pPr>
        <w:pStyle w:val="a0"/>
        <w:numPr>
          <w:ilvl w:val="0"/>
          <w:numId w:val="0"/>
        </w:numPr>
        <w:spacing w:before="0" w:after="0" w:line="360" w:lineRule="auto"/>
        <w:ind w:left="1152"/>
        <w:jc w:val="both"/>
        <w:rPr>
          <w:szCs w:val="24"/>
        </w:rPr>
      </w:pPr>
      <w:r w:rsidRPr="00A55DDE">
        <w:rPr>
          <w:szCs w:val="24"/>
        </w:rPr>
        <w:t>Раздел 3. Оценка активов, находящихся в состоянии дефолта.</w:t>
      </w:r>
    </w:p>
    <w:p w:rsidR="006B78DE" w:rsidRPr="00C07EFF" w:rsidRDefault="006B78DE" w:rsidP="00C07EFF">
      <w:pPr>
        <w:suppressAutoHyphens w:val="0"/>
        <w:autoSpaceDE/>
        <w:spacing w:line="360" w:lineRule="auto"/>
        <w:jc w:val="both"/>
        <w:rPr>
          <w:b/>
          <w:sz w:val="24"/>
          <w:szCs w:val="24"/>
        </w:rPr>
      </w:pPr>
    </w:p>
    <w:p w:rsidR="006B78DE" w:rsidRPr="00A55DDE" w:rsidRDefault="00584B04" w:rsidP="005C4E8F">
      <w:pPr>
        <w:pStyle w:val="a8"/>
        <w:numPr>
          <w:ilvl w:val="1"/>
          <w:numId w:val="32"/>
        </w:numPr>
        <w:suppressAutoHyphens w:val="0"/>
        <w:autoSpaceDE/>
        <w:spacing w:line="360" w:lineRule="auto"/>
        <w:ind w:left="0" w:firstLine="709"/>
        <w:jc w:val="both"/>
        <w:rPr>
          <w:b/>
          <w:sz w:val="24"/>
          <w:szCs w:val="24"/>
        </w:rPr>
      </w:pPr>
      <w:r>
        <w:rPr>
          <w:sz w:val="24"/>
          <w:szCs w:val="24"/>
        </w:rPr>
        <w:t>С</w:t>
      </w:r>
      <w:r w:rsidR="006B78DE" w:rsidRPr="00A55DDE">
        <w:rPr>
          <w:sz w:val="24"/>
          <w:szCs w:val="24"/>
        </w:rPr>
        <w:t>роки признания дефолта для различных видов задолженности.</w:t>
      </w:r>
    </w:p>
    <w:tbl>
      <w:tblPr>
        <w:tblW w:w="9512" w:type="dxa"/>
        <w:tblInd w:w="94" w:type="dxa"/>
        <w:tblLook w:val="04A0"/>
      </w:tblPr>
      <w:tblGrid>
        <w:gridCol w:w="6393"/>
        <w:gridCol w:w="3119"/>
      </w:tblGrid>
      <w:tr w:rsidR="006B78DE" w:rsidRPr="00A55DDE" w:rsidTr="001C32E2">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pStyle w:val="a8"/>
              <w:rPr>
                <w:b/>
                <w:bCs/>
                <w:sz w:val="24"/>
                <w:szCs w:val="24"/>
              </w:rPr>
            </w:pPr>
            <w:r w:rsidRPr="00A55DDE">
              <w:rPr>
                <w:b/>
                <w:bCs/>
                <w:sz w:val="24"/>
                <w:szCs w:val="24"/>
              </w:rPr>
              <w:t xml:space="preserve">Дебиторская задолженность/обязательства </w:t>
            </w:r>
            <w:r w:rsidRPr="00A55DDE">
              <w:rPr>
                <w:b/>
                <w:bCs/>
                <w:sz w:val="24"/>
                <w:szCs w:val="24"/>
              </w:rPr>
              <w:lastRenderedPageBreak/>
              <w:t>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B78DE" w:rsidRPr="00A55DDE" w:rsidRDefault="006B78DE" w:rsidP="001C32E2">
            <w:pPr>
              <w:jc w:val="both"/>
              <w:rPr>
                <w:b/>
                <w:bCs/>
                <w:sz w:val="24"/>
                <w:szCs w:val="24"/>
              </w:rPr>
            </w:pPr>
            <w:r w:rsidRPr="00A55DDE">
              <w:rPr>
                <w:b/>
                <w:bCs/>
                <w:sz w:val="24"/>
                <w:szCs w:val="24"/>
              </w:rPr>
              <w:lastRenderedPageBreak/>
              <w:t>Срок</w:t>
            </w:r>
          </w:p>
        </w:tc>
      </w:tr>
      <w:tr w:rsidR="006B78DE" w:rsidRPr="00A55DDE"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lastRenderedPageBreak/>
              <w:t xml:space="preserve">Обязательства </w:t>
            </w:r>
            <w:r w:rsidR="00B238CF">
              <w:rPr>
                <w:sz w:val="24"/>
                <w:szCs w:val="24"/>
              </w:rPr>
              <w:t xml:space="preserve">по </w:t>
            </w:r>
            <w:r w:rsidRPr="00A55DDE">
              <w:rPr>
                <w:sz w:val="24"/>
                <w:szCs w:val="24"/>
              </w:rPr>
              <w:t>облигациям российских/иностранных эмитентов</w:t>
            </w:r>
            <w:r w:rsidRPr="00A55DDE">
              <w:rPr>
                <w:rStyle w:val="afa"/>
                <w:sz w:val="24"/>
                <w:szCs w:val="24"/>
              </w:rPr>
              <w:footnoteReference w:id="7"/>
            </w:r>
          </w:p>
        </w:tc>
        <w:tc>
          <w:tcPr>
            <w:tcW w:w="3119"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 xml:space="preserve">7 </w:t>
            </w:r>
            <w:r w:rsidR="006671C5">
              <w:rPr>
                <w:sz w:val="24"/>
                <w:szCs w:val="24"/>
              </w:rPr>
              <w:t>рабочих</w:t>
            </w:r>
            <w:r w:rsidR="006671C5" w:rsidRPr="00A55DDE">
              <w:rPr>
                <w:sz w:val="24"/>
                <w:szCs w:val="24"/>
              </w:rPr>
              <w:t xml:space="preserve"> </w:t>
            </w:r>
            <w:r w:rsidRPr="00A55DDE">
              <w:rPr>
                <w:sz w:val="24"/>
                <w:szCs w:val="24"/>
              </w:rPr>
              <w:t>/ 10 рабочих дней</w:t>
            </w:r>
          </w:p>
        </w:tc>
      </w:tr>
      <w:tr w:rsidR="006B78DE" w:rsidRPr="00A55DDE"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6B78DE" w:rsidRPr="00A55DDE" w:rsidRDefault="006B78DE" w:rsidP="001C32E2">
            <w:pPr>
              <w:jc w:val="both"/>
              <w:rPr>
                <w:sz w:val="24"/>
                <w:szCs w:val="24"/>
              </w:rPr>
            </w:pPr>
            <w:r w:rsidRPr="00A55DDE">
              <w:rPr>
                <w:sz w:val="24"/>
                <w:szCs w:val="24"/>
              </w:rPr>
              <w:t>Обязательства по выплате дохода по долевым активам российских/иностранных эмитентов</w:t>
            </w:r>
            <w:r w:rsidRPr="00A55DDE">
              <w:rPr>
                <w:rStyle w:val="afa"/>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tcPr>
          <w:p w:rsidR="006B78DE" w:rsidRPr="00A55DDE" w:rsidRDefault="006B78DE" w:rsidP="001C32E2">
            <w:pPr>
              <w:jc w:val="both"/>
              <w:rPr>
                <w:sz w:val="24"/>
                <w:szCs w:val="24"/>
              </w:rPr>
            </w:pPr>
            <w:r w:rsidRPr="00A55DDE">
              <w:rPr>
                <w:sz w:val="24"/>
                <w:szCs w:val="24"/>
              </w:rPr>
              <w:t xml:space="preserve">25 рабочих </w:t>
            </w:r>
            <w:r w:rsidRPr="00A55DDE">
              <w:rPr>
                <w:sz w:val="24"/>
                <w:szCs w:val="24"/>
                <w:lang w:val="en-US"/>
              </w:rPr>
              <w:t>/</w:t>
            </w:r>
            <w:r w:rsidRPr="00A55DDE">
              <w:rPr>
                <w:sz w:val="24"/>
                <w:szCs w:val="24"/>
              </w:rPr>
              <w:t xml:space="preserve"> </w:t>
            </w:r>
            <w:r w:rsidRPr="00A55DDE">
              <w:rPr>
                <w:sz w:val="24"/>
                <w:szCs w:val="24"/>
                <w:lang w:val="en-US"/>
              </w:rPr>
              <w:t xml:space="preserve">45 </w:t>
            </w:r>
            <w:r w:rsidRPr="00A55DDE">
              <w:rPr>
                <w:sz w:val="24"/>
                <w:szCs w:val="24"/>
              </w:rPr>
              <w:t>календарных дней</w:t>
            </w:r>
          </w:p>
        </w:tc>
      </w:tr>
      <w:tr w:rsidR="006B78DE" w:rsidRPr="00A55DDE"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30 календарных дней</w:t>
            </w:r>
          </w:p>
        </w:tc>
      </w:tr>
      <w:tr w:rsidR="006B78DE" w:rsidRPr="00A55DDE" w:rsidTr="001C32E2">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both"/>
              <w:rPr>
                <w:sz w:val="24"/>
                <w:szCs w:val="24"/>
              </w:rPr>
            </w:pPr>
            <w:r w:rsidRPr="00A55DDE">
              <w:rPr>
                <w:sz w:val="24"/>
                <w:szCs w:val="24"/>
              </w:rPr>
              <w:t>5 рабочих дней</w:t>
            </w:r>
          </w:p>
        </w:tc>
      </w:tr>
      <w:tr w:rsidR="006B78DE" w:rsidRPr="00A55DDE" w:rsidTr="001C32E2">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4B4F6D">
            <w:pPr>
              <w:jc w:val="both"/>
              <w:rPr>
                <w:sz w:val="24"/>
                <w:szCs w:val="24"/>
              </w:rPr>
            </w:pPr>
            <w:r w:rsidRPr="00A55DDE">
              <w:rPr>
                <w:sz w:val="24"/>
                <w:szCs w:val="24"/>
              </w:rPr>
              <w:t>Иная задолженность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6B78DE" w:rsidRPr="00C07EFF" w:rsidRDefault="004B4F6D" w:rsidP="005C4E8F">
            <w:pPr>
              <w:pStyle w:val="a8"/>
              <w:numPr>
                <w:ilvl w:val="0"/>
                <w:numId w:val="73"/>
              </w:numPr>
              <w:jc w:val="both"/>
              <w:rPr>
                <w:sz w:val="24"/>
                <w:szCs w:val="24"/>
              </w:rPr>
            </w:pPr>
            <w:r>
              <w:rPr>
                <w:sz w:val="24"/>
                <w:szCs w:val="24"/>
              </w:rPr>
              <w:t>к</w:t>
            </w:r>
            <w:r w:rsidR="006B78DE" w:rsidRPr="00C07EFF">
              <w:rPr>
                <w:sz w:val="24"/>
                <w:szCs w:val="24"/>
              </w:rPr>
              <w:t>алендарных дней</w:t>
            </w:r>
          </w:p>
        </w:tc>
      </w:tr>
    </w:tbl>
    <w:p w:rsidR="006B78DE" w:rsidRPr="00A55DDE" w:rsidRDefault="006B78DE" w:rsidP="006B78DE">
      <w:pPr>
        <w:pStyle w:val="a8"/>
        <w:spacing w:line="360" w:lineRule="auto"/>
        <w:ind w:left="709"/>
        <w:rPr>
          <w:b/>
          <w:sz w:val="22"/>
          <w:szCs w:val="22"/>
        </w:rPr>
      </w:pPr>
    </w:p>
    <w:p w:rsidR="006B78DE" w:rsidRPr="00C07EFF" w:rsidRDefault="00C07EFF" w:rsidP="005C4E8F">
      <w:pPr>
        <w:pStyle w:val="a8"/>
        <w:numPr>
          <w:ilvl w:val="1"/>
          <w:numId w:val="32"/>
        </w:numPr>
        <w:suppressAutoHyphens w:val="0"/>
        <w:autoSpaceDE/>
        <w:spacing w:line="360" w:lineRule="auto"/>
        <w:ind w:left="0" w:firstLine="709"/>
        <w:jc w:val="both"/>
        <w:rPr>
          <w:b/>
          <w:sz w:val="24"/>
          <w:szCs w:val="24"/>
        </w:rPr>
      </w:pPr>
      <w:r>
        <w:rPr>
          <w:sz w:val="24"/>
          <w:szCs w:val="24"/>
        </w:rPr>
        <w:t xml:space="preserve"> </w:t>
      </w:r>
      <w:r w:rsidR="006B78DE" w:rsidRPr="00C07EFF">
        <w:rPr>
          <w:sz w:val="24"/>
          <w:szCs w:val="24"/>
        </w:rPr>
        <w:t>В отношении юридических лиц дефолт</w:t>
      </w:r>
      <w:r w:rsidR="006B78DE" w:rsidRPr="00C07EFF">
        <w:rPr>
          <w:b/>
          <w:sz w:val="24"/>
          <w:szCs w:val="24"/>
        </w:rPr>
        <w:t xml:space="preserve"> и приравниваемые к нему события указаны ниже:</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Официальное опубликование решения о признании эмитента/должника банкротом.</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 </w:t>
      </w:r>
      <w:r w:rsidR="002316D0" w:rsidRPr="00C07EFF">
        <w:rPr>
          <w:sz w:val="24"/>
          <w:szCs w:val="24"/>
        </w:rPr>
        <w:t>прекращении</w:t>
      </w:r>
      <w:r w:rsidRPr="00C07EFF">
        <w:rPr>
          <w:sz w:val="24"/>
          <w:szCs w:val="24"/>
        </w:rPr>
        <w:t xml:space="preserve"> </w:t>
      </w:r>
      <w:r w:rsidR="007B190B" w:rsidRPr="00C07EFF">
        <w:rPr>
          <w:sz w:val="24"/>
          <w:szCs w:val="24"/>
        </w:rPr>
        <w:t xml:space="preserve">дела о </w:t>
      </w:r>
      <w:r w:rsidRPr="00C07EFF">
        <w:rPr>
          <w:sz w:val="24"/>
          <w:szCs w:val="24"/>
        </w:rPr>
        <w:t>банкротств</w:t>
      </w:r>
      <w:r w:rsidR="007B190B" w:rsidRPr="00C07EFF">
        <w:rPr>
          <w:sz w:val="24"/>
          <w:szCs w:val="24"/>
        </w:rPr>
        <w:t>е</w:t>
      </w:r>
      <w:r w:rsidRPr="00C07EFF">
        <w:rPr>
          <w:sz w:val="24"/>
          <w:szCs w:val="24"/>
        </w:rPr>
        <w:t>.</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Официальное опубликование информации о ликвидации юридического лица, за исключением случаев поглощения и присоединения.</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Присвоение заемщику/контрагенту рейтинга </w:t>
      </w:r>
      <w:r w:rsidRPr="00C07EFF">
        <w:rPr>
          <w:sz w:val="24"/>
          <w:szCs w:val="24"/>
          <w:lang w:val="en-US"/>
        </w:rPr>
        <w:t>SD</w:t>
      </w:r>
      <w:r w:rsidRPr="00C07EFF">
        <w:rPr>
          <w:sz w:val="24"/>
          <w:szCs w:val="24"/>
        </w:rPr>
        <w:t xml:space="preserve"> (</w:t>
      </w:r>
      <w:r w:rsidRPr="00C07EFF">
        <w:rPr>
          <w:sz w:val="24"/>
          <w:szCs w:val="24"/>
          <w:lang w:val="en-US"/>
        </w:rPr>
        <w:t>Selected</w:t>
      </w:r>
      <w:r w:rsidRPr="00C07EFF">
        <w:rPr>
          <w:sz w:val="24"/>
          <w:szCs w:val="24"/>
        </w:rPr>
        <w:t xml:space="preserve"> </w:t>
      </w:r>
      <w:r w:rsidRPr="00C07EFF">
        <w:rPr>
          <w:sz w:val="24"/>
          <w:szCs w:val="24"/>
          <w:lang w:val="en-US"/>
        </w:rPr>
        <w:t>Default</w:t>
      </w:r>
      <w:r w:rsidRPr="00C07EFF">
        <w:rPr>
          <w:sz w:val="24"/>
          <w:szCs w:val="24"/>
        </w:rPr>
        <w:t xml:space="preserve">) или </w:t>
      </w:r>
      <w:r w:rsidRPr="00C07EFF">
        <w:rPr>
          <w:sz w:val="24"/>
          <w:szCs w:val="24"/>
          <w:lang w:val="en-US"/>
        </w:rPr>
        <w:t>D</w:t>
      </w:r>
      <w:r w:rsidRPr="00C07EFF">
        <w:rPr>
          <w:sz w:val="24"/>
          <w:szCs w:val="24"/>
        </w:rPr>
        <w:t xml:space="preserve"> (</w:t>
      </w:r>
      <w:r w:rsidRPr="00C07EFF">
        <w:rPr>
          <w:sz w:val="24"/>
          <w:szCs w:val="24"/>
          <w:lang w:val="en-US"/>
        </w:rPr>
        <w:t>Default</w:t>
      </w:r>
      <w:r w:rsidRPr="00C07EFF">
        <w:rPr>
          <w:sz w:val="24"/>
          <w:szCs w:val="24"/>
        </w:rPr>
        <w:t>) со стороны рейтинговых агентств.</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6B78DE" w:rsidRPr="00A55DDE" w:rsidRDefault="006B78DE" w:rsidP="006B78DE">
      <w:pPr>
        <w:spacing w:line="360" w:lineRule="auto"/>
        <w:ind w:firstLine="709"/>
        <w:jc w:val="both"/>
      </w:pPr>
    </w:p>
    <w:p w:rsidR="006B78DE" w:rsidRPr="00C07EFF" w:rsidRDefault="006B78DE" w:rsidP="006B78DE">
      <w:pPr>
        <w:spacing w:line="360" w:lineRule="auto"/>
        <w:ind w:firstLine="709"/>
        <w:jc w:val="both"/>
        <w:rPr>
          <w:sz w:val="24"/>
          <w:szCs w:val="24"/>
        </w:rPr>
      </w:pPr>
    </w:p>
    <w:p w:rsidR="006B78DE" w:rsidRPr="00C07EFF" w:rsidRDefault="006B78DE" w:rsidP="005C4E8F">
      <w:pPr>
        <w:pStyle w:val="a8"/>
        <w:numPr>
          <w:ilvl w:val="1"/>
          <w:numId w:val="32"/>
        </w:numPr>
        <w:suppressAutoHyphens w:val="0"/>
        <w:autoSpaceDE/>
        <w:spacing w:line="360" w:lineRule="auto"/>
        <w:ind w:left="0" w:firstLine="709"/>
        <w:jc w:val="both"/>
        <w:rPr>
          <w:b/>
          <w:sz w:val="24"/>
          <w:szCs w:val="24"/>
        </w:rPr>
      </w:pPr>
      <w:r w:rsidRPr="00C07EFF">
        <w:rPr>
          <w:b/>
          <w:sz w:val="24"/>
          <w:szCs w:val="24"/>
        </w:rPr>
        <w:lastRenderedPageBreak/>
        <w:t>Дефолт по различным активам, относящимся к контрагенту.</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C07EFF">
        <w:rPr>
          <w:rStyle w:val="afa"/>
          <w:sz w:val="24"/>
          <w:szCs w:val="24"/>
        </w:rPr>
        <w:footnoteReference w:id="9"/>
      </w:r>
      <w:r w:rsidRPr="00C07EFF">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6B78DE" w:rsidRPr="00C07EFF" w:rsidRDefault="006B78DE" w:rsidP="005C4E8F">
      <w:pPr>
        <w:pStyle w:val="a8"/>
        <w:numPr>
          <w:ilvl w:val="1"/>
          <w:numId w:val="32"/>
        </w:numPr>
        <w:suppressAutoHyphens w:val="0"/>
        <w:autoSpaceDN w:val="0"/>
        <w:spacing w:line="360" w:lineRule="auto"/>
        <w:ind w:left="0" w:firstLine="709"/>
        <w:jc w:val="both"/>
        <w:rPr>
          <w:b/>
          <w:sz w:val="24"/>
          <w:szCs w:val="24"/>
        </w:rPr>
      </w:pPr>
      <w:r w:rsidRPr="00C07EFF">
        <w:rPr>
          <w:b/>
          <w:sz w:val="24"/>
          <w:szCs w:val="24"/>
        </w:rPr>
        <w:t>Оценка справедливой стоимости</w:t>
      </w:r>
      <w:r w:rsidR="00C84643">
        <w:rPr>
          <w:b/>
          <w:sz w:val="24"/>
          <w:szCs w:val="24"/>
        </w:rPr>
        <w:t xml:space="preserve"> активов, находящихся в дефолте</w:t>
      </w:r>
    </w:p>
    <w:p w:rsidR="006B78DE" w:rsidRPr="00C07EFF" w:rsidRDefault="006B78DE" w:rsidP="006B78DE">
      <w:pPr>
        <w:pStyle w:val="a8"/>
        <w:autoSpaceDN w:val="0"/>
        <w:spacing w:line="360" w:lineRule="auto"/>
        <w:ind w:left="709"/>
        <w:rPr>
          <w:b/>
          <w:sz w:val="24"/>
          <w:szCs w:val="24"/>
        </w:rPr>
      </w:pPr>
      <w:r w:rsidRPr="00C07EFF">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C07EFF">
        <w:rPr>
          <w:sz w:val="24"/>
          <w:szCs w:val="24"/>
          <w:lang w:val="en-US"/>
        </w:rPr>
        <w:t>PD</w:t>
      </w:r>
      <w:r w:rsidRPr="00C07EFF">
        <w:rPr>
          <w:sz w:val="24"/>
          <w:szCs w:val="24"/>
        </w:rPr>
        <w:t>(</w:t>
      </w:r>
      <w:r w:rsidRPr="00C07EFF">
        <w:rPr>
          <w:sz w:val="24"/>
          <w:szCs w:val="24"/>
          <w:lang w:val="en-US"/>
        </w:rPr>
        <w:t>T</w:t>
      </w:r>
      <w:r w:rsidRPr="00C07EFF">
        <w:rPr>
          <w:sz w:val="24"/>
          <w:szCs w:val="24"/>
        </w:rPr>
        <w:t>(</w:t>
      </w:r>
      <w:r w:rsidRPr="00C07EFF">
        <w:rPr>
          <w:sz w:val="24"/>
          <w:szCs w:val="24"/>
          <w:lang w:val="en-US"/>
        </w:rPr>
        <w:t>n</w:t>
      </w:r>
      <w:r w:rsidRPr="00C07EFF">
        <w:rPr>
          <w:sz w:val="24"/>
          <w:szCs w:val="24"/>
        </w:rPr>
        <w:t xml:space="preserve">)) принимается равными 1. </w:t>
      </w:r>
    </w:p>
    <w:p w:rsidR="006B78DE" w:rsidRPr="00C07EFF" w:rsidRDefault="006B78DE" w:rsidP="005C4E8F">
      <w:pPr>
        <w:pStyle w:val="a8"/>
        <w:numPr>
          <w:ilvl w:val="2"/>
          <w:numId w:val="32"/>
        </w:numPr>
        <w:suppressAutoHyphens w:val="0"/>
        <w:autoSpaceDN w:val="0"/>
        <w:spacing w:line="360" w:lineRule="auto"/>
        <w:ind w:left="0" w:firstLine="709"/>
        <w:jc w:val="both"/>
        <w:rPr>
          <w:sz w:val="24"/>
          <w:szCs w:val="24"/>
        </w:rPr>
      </w:pP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В случае если контрагент/эмитент находится в </w:t>
      </w:r>
      <w:r w:rsidR="00495D3F" w:rsidRPr="00C07EFF">
        <w:rPr>
          <w:sz w:val="24"/>
          <w:szCs w:val="24"/>
        </w:rPr>
        <w:t xml:space="preserve">процессе </w:t>
      </w:r>
      <w:r w:rsidRPr="00C07EFF">
        <w:rPr>
          <w:sz w:val="24"/>
          <w:szCs w:val="24"/>
        </w:rPr>
        <w:t>банкротства</w:t>
      </w:r>
    </w:p>
    <w:p w:rsidR="006B78DE" w:rsidRPr="00C07EFF" w:rsidRDefault="006B78DE" w:rsidP="005C4E8F">
      <w:pPr>
        <w:pStyle w:val="a8"/>
        <w:numPr>
          <w:ilvl w:val="3"/>
          <w:numId w:val="32"/>
        </w:numPr>
        <w:suppressAutoHyphens w:val="0"/>
        <w:autoSpaceDE/>
        <w:spacing w:line="360" w:lineRule="auto"/>
        <w:ind w:left="0" w:firstLine="709"/>
        <w:jc w:val="both"/>
        <w:rPr>
          <w:sz w:val="24"/>
          <w:szCs w:val="24"/>
        </w:rPr>
      </w:pPr>
      <w:r w:rsidRPr="00C07EFF">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6B78DE" w:rsidRPr="00C07EFF" w:rsidRDefault="006B78DE" w:rsidP="005C4E8F">
      <w:pPr>
        <w:pStyle w:val="a8"/>
        <w:numPr>
          <w:ilvl w:val="3"/>
          <w:numId w:val="32"/>
        </w:numPr>
        <w:suppressAutoHyphens w:val="0"/>
        <w:autoSpaceDE/>
        <w:spacing w:line="360" w:lineRule="auto"/>
        <w:ind w:left="0" w:firstLine="709"/>
        <w:jc w:val="both"/>
        <w:rPr>
          <w:sz w:val="24"/>
          <w:szCs w:val="24"/>
        </w:rPr>
      </w:pPr>
      <w:r w:rsidRPr="00C07EFF">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w:t>
      </w:r>
      <w:r w:rsidRPr="00C07EFF">
        <w:rPr>
          <w:sz w:val="24"/>
          <w:szCs w:val="24"/>
        </w:rPr>
        <w:lastRenderedPageBreak/>
        <w:t>требованиям контрагенту,</w:t>
      </w:r>
      <w:r w:rsidR="00E413A7" w:rsidRPr="00C07EFF">
        <w:rPr>
          <w:sz w:val="24"/>
          <w:szCs w:val="24"/>
        </w:rPr>
        <w:t xml:space="preserve"> за исключением случаев, когда у данного требования (выпуска ценных бумаг) имеются рыночные котировки либо </w:t>
      </w:r>
      <w:r w:rsidRPr="00C07EFF">
        <w:rPr>
          <w:sz w:val="24"/>
          <w:szCs w:val="24"/>
        </w:rPr>
        <w:t xml:space="preserve">имеется отчет оценщика давностью не более 6 мес. до момента оценки СЧА, созданный после начала процедуры банкротства. </w:t>
      </w:r>
    </w:p>
    <w:p w:rsidR="006B78DE" w:rsidRPr="00C07EFF" w:rsidRDefault="006B78DE" w:rsidP="006B78DE">
      <w:pPr>
        <w:spacing w:line="360" w:lineRule="auto"/>
        <w:ind w:firstLine="709"/>
        <w:jc w:val="both"/>
        <w:rPr>
          <w:sz w:val="24"/>
          <w:szCs w:val="24"/>
        </w:rPr>
      </w:pPr>
      <w:r w:rsidRPr="00C07EFF">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6B78DE" w:rsidRPr="00C07EFF" w:rsidRDefault="006B78DE" w:rsidP="005C4E8F">
      <w:pPr>
        <w:pStyle w:val="a8"/>
        <w:numPr>
          <w:ilvl w:val="1"/>
          <w:numId w:val="32"/>
        </w:numPr>
        <w:suppressAutoHyphens w:val="0"/>
        <w:autoSpaceDE/>
        <w:spacing w:line="360" w:lineRule="auto"/>
        <w:ind w:left="0" w:firstLine="709"/>
        <w:jc w:val="both"/>
        <w:rPr>
          <w:b/>
          <w:sz w:val="24"/>
          <w:szCs w:val="24"/>
        </w:rPr>
      </w:pPr>
      <w:r w:rsidRPr="00C07EFF">
        <w:rPr>
          <w:b/>
          <w:sz w:val="24"/>
          <w:szCs w:val="24"/>
        </w:rPr>
        <w:t xml:space="preserve">Выход из состояния дефолта (переход возможен только в состояние обесценения). </w:t>
      </w:r>
    </w:p>
    <w:p w:rsidR="006B78DE" w:rsidRPr="00C07EFF" w:rsidRDefault="006B78DE" w:rsidP="006B78DE">
      <w:pPr>
        <w:spacing w:line="360" w:lineRule="auto"/>
        <w:ind w:firstLine="709"/>
        <w:jc w:val="both"/>
        <w:rPr>
          <w:sz w:val="24"/>
          <w:szCs w:val="24"/>
        </w:rPr>
      </w:pPr>
      <w:r w:rsidRPr="00C07EFF">
        <w:rPr>
          <w:sz w:val="24"/>
          <w:szCs w:val="24"/>
        </w:rPr>
        <w:t>Задолженность перестает считаться дефолтной в следующих случаях:</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В случае реструктуризации дефолтной задолженности контрагента перед фондом после события первого обслуживания долга.</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 xml:space="preserve"> В случае возобновления обслуживания долга по графику.</w:t>
      </w:r>
    </w:p>
    <w:p w:rsidR="006B78DE" w:rsidRPr="00C07EFF" w:rsidRDefault="006B78DE" w:rsidP="005C4E8F">
      <w:pPr>
        <w:pStyle w:val="a8"/>
        <w:numPr>
          <w:ilvl w:val="2"/>
          <w:numId w:val="32"/>
        </w:numPr>
        <w:suppressAutoHyphens w:val="0"/>
        <w:autoSpaceDE/>
        <w:spacing w:line="360" w:lineRule="auto"/>
        <w:ind w:left="0" w:firstLine="709"/>
        <w:jc w:val="both"/>
        <w:rPr>
          <w:sz w:val="24"/>
          <w:szCs w:val="24"/>
        </w:rPr>
      </w:pPr>
      <w:r w:rsidRPr="00C07EFF">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6B78DE" w:rsidRPr="00C07EFF" w:rsidRDefault="006B78DE" w:rsidP="005C4E8F">
      <w:pPr>
        <w:pStyle w:val="a8"/>
        <w:numPr>
          <w:ilvl w:val="2"/>
          <w:numId w:val="32"/>
        </w:numPr>
        <w:suppressAutoHyphens w:val="0"/>
        <w:autoSpaceDE/>
        <w:spacing w:line="360" w:lineRule="auto"/>
        <w:ind w:left="0" w:firstLine="709"/>
        <w:jc w:val="both"/>
        <w:rPr>
          <w:rFonts w:eastAsia="Batang"/>
          <w:sz w:val="24"/>
          <w:szCs w:val="24"/>
        </w:rPr>
      </w:pPr>
    </w:p>
    <w:p w:rsidR="006B78DE" w:rsidRPr="00A55DDE" w:rsidRDefault="006B78DE" w:rsidP="006B78DE">
      <w:pPr>
        <w:pStyle w:val="12"/>
        <w:tabs>
          <w:tab w:val="left" w:pos="993"/>
        </w:tabs>
        <w:spacing w:line="360" w:lineRule="auto"/>
        <w:ind w:left="0" w:firstLine="709"/>
        <w:jc w:val="both"/>
        <w:rPr>
          <w:rFonts w:eastAsia="Batang"/>
          <w:i/>
          <w:sz w:val="22"/>
          <w:szCs w:val="22"/>
        </w:rPr>
      </w:pPr>
      <w:r w:rsidRPr="00A55DDE">
        <w:rPr>
          <w:rFonts w:eastAsia="Batang"/>
          <w:i/>
          <w:sz w:val="22"/>
          <w:szCs w:val="22"/>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6B78DE" w:rsidRPr="00A55DDE" w:rsidRDefault="006B78DE" w:rsidP="006B78DE">
      <w:pPr>
        <w:spacing w:after="60"/>
        <w:rPr>
          <w:sz w:val="24"/>
          <w:szCs w:val="24"/>
        </w:rPr>
      </w:pPr>
    </w:p>
    <w:p w:rsidR="00873AFA" w:rsidRPr="00C779D0" w:rsidRDefault="00873AFA" w:rsidP="00873AFA">
      <w:pPr>
        <w:pStyle w:val="a0"/>
        <w:numPr>
          <w:ilvl w:val="0"/>
          <w:numId w:val="0"/>
        </w:numPr>
        <w:spacing w:before="0" w:after="0" w:line="360" w:lineRule="auto"/>
        <w:ind w:left="432"/>
        <w:jc w:val="both"/>
        <w:rPr>
          <w:szCs w:val="24"/>
        </w:rPr>
      </w:pPr>
      <w:r w:rsidRPr="00C779D0">
        <w:rPr>
          <w:szCs w:val="24"/>
        </w:rPr>
        <w:t xml:space="preserve">Раздел 4. Порядок определения PD по задолженности </w:t>
      </w:r>
      <w:r>
        <w:rPr>
          <w:szCs w:val="24"/>
        </w:rPr>
        <w:t>контрагентов</w:t>
      </w:r>
      <w:r w:rsidRPr="00C779D0">
        <w:rPr>
          <w:szCs w:val="24"/>
        </w:rPr>
        <w:t>.</w:t>
      </w:r>
    </w:p>
    <w:p w:rsidR="00873AFA" w:rsidRPr="00C779D0" w:rsidRDefault="00873AFA" w:rsidP="00873AFA">
      <w:pPr>
        <w:spacing w:after="60"/>
        <w:rPr>
          <w:sz w:val="24"/>
          <w:szCs w:val="24"/>
        </w:rPr>
      </w:pPr>
    </w:p>
    <w:p w:rsidR="00873AFA" w:rsidRPr="00C07EFF" w:rsidRDefault="00873AFA" w:rsidP="006A65CE">
      <w:pPr>
        <w:spacing w:line="360" w:lineRule="auto"/>
        <w:rPr>
          <w:sz w:val="24"/>
          <w:szCs w:val="24"/>
        </w:rPr>
      </w:pPr>
      <w:r w:rsidRPr="00C07EFF">
        <w:rPr>
          <w:sz w:val="24"/>
          <w:szCs w:val="24"/>
        </w:rPr>
        <w:t>Этапы определения вероятности дефолта (PD) по задолженности контрагентов:</w:t>
      </w:r>
    </w:p>
    <w:p w:rsidR="00873AFA" w:rsidRPr="00C07EFF" w:rsidRDefault="00873AFA" w:rsidP="005C4E8F">
      <w:pPr>
        <w:pStyle w:val="a8"/>
        <w:numPr>
          <w:ilvl w:val="0"/>
          <w:numId w:val="70"/>
        </w:numPr>
        <w:spacing w:line="360" w:lineRule="auto"/>
        <w:rPr>
          <w:sz w:val="24"/>
          <w:szCs w:val="24"/>
        </w:rPr>
      </w:pPr>
      <w:r w:rsidRPr="00C07EFF">
        <w:rPr>
          <w:sz w:val="24"/>
          <w:szCs w:val="24"/>
        </w:rPr>
        <w:t>определяется годовая вероятность дефолта контрагента;</w:t>
      </w:r>
    </w:p>
    <w:p w:rsidR="00873AFA" w:rsidRPr="00C07EFF" w:rsidRDefault="00873AFA" w:rsidP="005C4E8F">
      <w:pPr>
        <w:pStyle w:val="a8"/>
        <w:numPr>
          <w:ilvl w:val="0"/>
          <w:numId w:val="70"/>
        </w:numPr>
        <w:spacing w:line="360" w:lineRule="auto"/>
        <w:rPr>
          <w:sz w:val="24"/>
          <w:szCs w:val="24"/>
        </w:rPr>
      </w:pPr>
      <w:r w:rsidRPr="00C07EFF">
        <w:rPr>
          <w:sz w:val="24"/>
          <w:szCs w:val="24"/>
        </w:rPr>
        <w:t>при необходимости осуществляется корректировка на обесценение;</w:t>
      </w:r>
    </w:p>
    <w:p w:rsidR="00873AFA" w:rsidRPr="00C07EFF" w:rsidRDefault="00873AFA" w:rsidP="005C4E8F">
      <w:pPr>
        <w:pStyle w:val="a8"/>
        <w:numPr>
          <w:ilvl w:val="0"/>
          <w:numId w:val="70"/>
        </w:numPr>
        <w:spacing w:line="360" w:lineRule="auto"/>
        <w:rPr>
          <w:sz w:val="24"/>
          <w:szCs w:val="24"/>
        </w:rPr>
      </w:pPr>
      <w:r w:rsidRPr="00C07EFF">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6A65CE" w:rsidRPr="00C07EFF" w:rsidRDefault="006A65CE" w:rsidP="006A65CE">
      <w:pPr>
        <w:pStyle w:val="a8"/>
        <w:rPr>
          <w:sz w:val="24"/>
          <w:szCs w:val="24"/>
        </w:rPr>
      </w:pPr>
    </w:p>
    <w:p w:rsidR="006A65CE" w:rsidRPr="00C07EFF" w:rsidRDefault="006A65CE" w:rsidP="006A65CE">
      <w:pPr>
        <w:rPr>
          <w:sz w:val="24"/>
          <w:szCs w:val="24"/>
        </w:rPr>
      </w:pPr>
    </w:p>
    <w:p w:rsidR="00873AFA" w:rsidRPr="00C07EFF" w:rsidRDefault="00873AFA" w:rsidP="00873AFA">
      <w:pPr>
        <w:rPr>
          <w:sz w:val="24"/>
          <w:szCs w:val="24"/>
        </w:rPr>
      </w:pPr>
    </w:p>
    <w:p w:rsidR="006A7F41" w:rsidRPr="006A7F41" w:rsidRDefault="006A7F41" w:rsidP="006A7F41">
      <w:pPr>
        <w:pStyle w:val="a8"/>
        <w:numPr>
          <w:ilvl w:val="0"/>
          <w:numId w:val="64"/>
        </w:numPr>
        <w:suppressAutoHyphens w:val="0"/>
        <w:autoSpaceDE/>
        <w:spacing w:line="360" w:lineRule="auto"/>
        <w:rPr>
          <w:b/>
          <w:vanish/>
          <w:sz w:val="24"/>
          <w:szCs w:val="24"/>
        </w:rPr>
      </w:pPr>
    </w:p>
    <w:p w:rsidR="006A7F41" w:rsidRPr="006A7F41" w:rsidRDefault="006A7F41" w:rsidP="006A7F41">
      <w:pPr>
        <w:pStyle w:val="a8"/>
        <w:numPr>
          <w:ilvl w:val="0"/>
          <w:numId w:val="64"/>
        </w:numPr>
        <w:suppressAutoHyphens w:val="0"/>
        <w:autoSpaceDE/>
        <w:spacing w:line="360" w:lineRule="auto"/>
        <w:rPr>
          <w:b/>
          <w:vanish/>
          <w:sz w:val="24"/>
          <w:szCs w:val="24"/>
        </w:rPr>
      </w:pPr>
    </w:p>
    <w:p w:rsidR="006A7F41" w:rsidRPr="006A7F41" w:rsidRDefault="006A7F41" w:rsidP="006A7F41">
      <w:pPr>
        <w:pStyle w:val="a8"/>
        <w:numPr>
          <w:ilvl w:val="0"/>
          <w:numId w:val="64"/>
        </w:numPr>
        <w:suppressAutoHyphens w:val="0"/>
        <w:autoSpaceDE/>
        <w:spacing w:line="360" w:lineRule="auto"/>
        <w:rPr>
          <w:b/>
          <w:vanish/>
          <w:sz w:val="24"/>
          <w:szCs w:val="24"/>
        </w:rPr>
      </w:pPr>
    </w:p>
    <w:p w:rsidR="005C15CB" w:rsidRDefault="006A7F41">
      <w:pPr>
        <w:pStyle w:val="a8"/>
        <w:numPr>
          <w:ilvl w:val="1"/>
          <w:numId w:val="64"/>
        </w:numPr>
        <w:suppressAutoHyphens w:val="0"/>
        <w:autoSpaceDE/>
        <w:spacing w:line="360" w:lineRule="auto"/>
        <w:ind w:left="1069"/>
        <w:rPr>
          <w:b/>
          <w:sz w:val="24"/>
          <w:szCs w:val="24"/>
        </w:rPr>
      </w:pPr>
      <w:r>
        <w:rPr>
          <w:b/>
          <w:sz w:val="24"/>
          <w:szCs w:val="24"/>
        </w:rPr>
        <w:t xml:space="preserve"> </w:t>
      </w:r>
      <w:r w:rsidR="00873AFA" w:rsidRPr="00C07EFF">
        <w:rPr>
          <w:b/>
          <w:sz w:val="24"/>
          <w:szCs w:val="24"/>
        </w:rPr>
        <w:t>Вероятность дефолта (PD) определяется следующими методами:</w:t>
      </w:r>
    </w:p>
    <w:p w:rsidR="00873AFA" w:rsidRPr="00C07EFF" w:rsidRDefault="00873AFA" w:rsidP="00873AFA">
      <w:pPr>
        <w:pStyle w:val="a8"/>
        <w:spacing w:line="360" w:lineRule="auto"/>
        <w:ind w:left="0" w:firstLine="709"/>
        <w:contextualSpacing w:val="0"/>
        <w:rPr>
          <w:sz w:val="24"/>
          <w:szCs w:val="24"/>
        </w:rPr>
      </w:pP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r w:rsidRPr="00C07EFF">
        <w:rPr>
          <w:sz w:val="24"/>
          <w:szCs w:val="24"/>
        </w:rPr>
        <w:t xml:space="preserve">В случае наличия у контрагента рейтинга одного из </w:t>
      </w:r>
      <w:r w:rsidR="00421744" w:rsidRPr="00421744">
        <w:rPr>
          <w:sz w:val="24"/>
          <w:szCs w:val="24"/>
        </w:rPr>
        <w:t xml:space="preserve"> </w:t>
      </w:r>
      <w:r w:rsidR="00421744" w:rsidRPr="00C07EFF">
        <w:rPr>
          <w:sz w:val="24"/>
          <w:szCs w:val="24"/>
        </w:rPr>
        <w:t>международны</w:t>
      </w:r>
      <w:r w:rsidR="00421744">
        <w:rPr>
          <w:sz w:val="24"/>
          <w:szCs w:val="24"/>
        </w:rPr>
        <w:t>х</w:t>
      </w:r>
      <w:r w:rsidRPr="00C07EFF">
        <w:rPr>
          <w:sz w:val="24"/>
          <w:szCs w:val="24"/>
        </w:rPr>
        <w:t>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C07EFF">
        <w:rPr>
          <w:sz w:val="24"/>
          <w:szCs w:val="24"/>
          <w:lang w:val="en-US"/>
        </w:rPr>
        <w:t>g</w:t>
      </w:r>
      <w:r w:rsidRPr="00C07EFF">
        <w:rPr>
          <w:sz w:val="24"/>
          <w:szCs w:val="24"/>
        </w:rPr>
        <w:t xml:space="preserve">» с 1998 года. Выбирается значение </w:t>
      </w:r>
      <w:r w:rsidRPr="00C07EFF">
        <w:rPr>
          <w:sz w:val="24"/>
          <w:szCs w:val="24"/>
          <w:lang w:val="en-US"/>
        </w:rPr>
        <w:t>PD</w:t>
      </w:r>
      <w:r w:rsidRPr="00C07EFF">
        <w:rPr>
          <w:sz w:val="24"/>
          <w:szCs w:val="24"/>
        </w:rPr>
        <w:t xml:space="preserve"> для срока 1 год;</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Pr="00C07EFF">
        <w:rPr>
          <w:sz w:val="24"/>
          <w:szCs w:val="24"/>
          <w:lang w:val="en-US"/>
        </w:rPr>
        <w:t>S</w:t>
      </w:r>
      <w:r w:rsidRPr="00C07EFF">
        <w:rPr>
          <w:sz w:val="24"/>
          <w:szCs w:val="24"/>
        </w:rPr>
        <w:t>&amp;</w:t>
      </w:r>
      <w:r w:rsidRPr="00C07EFF">
        <w:rPr>
          <w:sz w:val="24"/>
          <w:szCs w:val="24"/>
          <w:lang w:val="en-US"/>
        </w:rPr>
        <w:t>P</w:t>
      </w:r>
      <w:r w:rsidRPr="00C07EFF">
        <w:rPr>
          <w:sz w:val="24"/>
          <w:szCs w:val="24"/>
        </w:rPr>
        <w:t xml:space="preserve">, </w:t>
      </w:r>
      <w:r w:rsidRPr="00C07EFF">
        <w:rPr>
          <w:sz w:val="24"/>
          <w:szCs w:val="24"/>
          <w:lang w:val="en-US"/>
        </w:rPr>
        <w:t>Moody</w:t>
      </w:r>
      <w:r w:rsidRPr="00C07EFF">
        <w:rPr>
          <w:sz w:val="24"/>
          <w:szCs w:val="24"/>
        </w:rPr>
        <w:t>’</w:t>
      </w:r>
      <w:r w:rsidRPr="00C07EFF">
        <w:rPr>
          <w:sz w:val="24"/>
          <w:szCs w:val="24"/>
          <w:lang w:val="en-US"/>
        </w:rPr>
        <w:t>s</w:t>
      </w:r>
      <w:r w:rsidRPr="00C07EFF">
        <w:rPr>
          <w:sz w:val="24"/>
          <w:szCs w:val="24"/>
        </w:rPr>
        <w:t xml:space="preserve">, </w:t>
      </w:r>
      <w:r w:rsidRPr="00C07EFF">
        <w:rPr>
          <w:sz w:val="24"/>
          <w:szCs w:val="24"/>
          <w:lang w:val="en-US"/>
        </w:rPr>
        <w:t>Fitch</w:t>
      </w:r>
      <w:r w:rsidRPr="00C07EFF">
        <w:rPr>
          <w:sz w:val="24"/>
          <w:szCs w:val="24"/>
        </w:rPr>
        <w:t>.</w:t>
      </w:r>
    </w:p>
    <w:p w:rsidR="00873AFA" w:rsidRPr="00C07EFF" w:rsidRDefault="00C02EB1"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В случае наличия рейтинга, присвоенного несколькими рейтинговыми агентствами, выбирается </w:t>
      </w:r>
      <w:r>
        <w:rPr>
          <w:sz w:val="24"/>
          <w:szCs w:val="24"/>
        </w:rPr>
        <w:t xml:space="preserve">наименьший </w:t>
      </w:r>
      <w:r w:rsidRPr="00C07EFF">
        <w:rPr>
          <w:sz w:val="24"/>
          <w:szCs w:val="24"/>
        </w:rPr>
        <w:t xml:space="preserve"> рейтинг</w:t>
      </w:r>
      <w:r>
        <w:rPr>
          <w:sz w:val="24"/>
          <w:szCs w:val="24"/>
        </w:rPr>
        <w:t xml:space="preserve"> контрагента/заёмщика</w:t>
      </w:r>
      <w:r w:rsidRPr="00C07EFF">
        <w:rPr>
          <w:sz w:val="24"/>
          <w:szCs w:val="24"/>
        </w:rPr>
        <w:t>;</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Если отобранный рейтинг присвоен рейтинговым агентством </w:t>
      </w:r>
      <w:r w:rsidRPr="00C07EFF">
        <w:rPr>
          <w:sz w:val="24"/>
          <w:szCs w:val="24"/>
          <w:lang w:val="en-US"/>
        </w:rPr>
        <w:t>S</w:t>
      </w:r>
      <w:r w:rsidRPr="00C07EFF">
        <w:rPr>
          <w:sz w:val="24"/>
          <w:szCs w:val="24"/>
        </w:rPr>
        <w:t>&amp;</w:t>
      </w:r>
      <w:r w:rsidRPr="00C07EFF">
        <w:rPr>
          <w:sz w:val="24"/>
          <w:szCs w:val="24"/>
          <w:lang w:val="en-US"/>
        </w:rPr>
        <w:t>P</w:t>
      </w:r>
      <w:r w:rsidRPr="00C07EFF">
        <w:rPr>
          <w:sz w:val="24"/>
          <w:szCs w:val="24"/>
        </w:rPr>
        <w:t xml:space="preserve"> или </w:t>
      </w:r>
      <w:r w:rsidRPr="00C07EFF">
        <w:rPr>
          <w:sz w:val="24"/>
          <w:szCs w:val="24"/>
          <w:lang w:val="en-US"/>
        </w:rPr>
        <w:t>Fitch</w:t>
      </w:r>
      <w:r w:rsidRPr="00C07EFF">
        <w:rPr>
          <w:sz w:val="24"/>
          <w:szCs w:val="24"/>
        </w:rPr>
        <w:t xml:space="preserve">, то в соответствии с приложением  Д определяется соответствующий ему рейтинг от агентства </w:t>
      </w:r>
      <w:r w:rsidRPr="00C07EFF">
        <w:rPr>
          <w:sz w:val="24"/>
          <w:szCs w:val="24"/>
          <w:lang w:val="en-US"/>
        </w:rPr>
        <w:t>Moody</w:t>
      </w:r>
      <w:r w:rsidRPr="00C07EFF">
        <w:rPr>
          <w:sz w:val="24"/>
          <w:szCs w:val="24"/>
        </w:rPr>
        <w:t>’</w:t>
      </w:r>
      <w:r w:rsidRPr="00C07EFF">
        <w:rPr>
          <w:sz w:val="24"/>
          <w:szCs w:val="24"/>
          <w:lang w:val="en-US"/>
        </w:rPr>
        <w:t>s</w:t>
      </w:r>
      <w:r w:rsidRPr="00C07EFF">
        <w:rPr>
          <w:sz w:val="24"/>
          <w:szCs w:val="24"/>
        </w:rPr>
        <w:t>;</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Для отобранного рейтинга используется вероятность дефолта в соответствии с п. 4.1.1.</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C07EFF">
        <w:rPr>
          <w:sz w:val="24"/>
          <w:szCs w:val="24"/>
          <w:lang w:val="en-US"/>
        </w:rPr>
        <w:t>Moody</w:t>
      </w:r>
      <w:r w:rsidRPr="00C07EFF">
        <w:rPr>
          <w:sz w:val="24"/>
          <w:szCs w:val="24"/>
        </w:rPr>
        <w:t>;</w:t>
      </w:r>
      <w:r w:rsidRPr="00C07EFF">
        <w:rPr>
          <w:sz w:val="24"/>
          <w:szCs w:val="24"/>
          <w:lang w:val="en-US"/>
        </w:rPr>
        <w:t>s</w:t>
      </w:r>
      <w:r w:rsidRPr="00C07EFF">
        <w:rPr>
          <w:sz w:val="24"/>
          <w:szCs w:val="24"/>
        </w:rPr>
        <w:t xml:space="preserve"> в соответствии п. 4.1.1.2 – 4.1.1.</w:t>
      </w:r>
      <w:r w:rsidR="00887550">
        <w:rPr>
          <w:sz w:val="24"/>
          <w:szCs w:val="24"/>
        </w:rPr>
        <w:t>4</w:t>
      </w:r>
      <w:r w:rsidRPr="00C07EFF">
        <w:rPr>
          <w:sz w:val="24"/>
          <w:szCs w:val="24"/>
        </w:rPr>
        <w:t>.</w:t>
      </w: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r w:rsidRPr="00C07EFF">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r w:rsidRPr="00C07EFF">
        <w:rPr>
          <w:sz w:val="24"/>
          <w:szCs w:val="24"/>
        </w:rPr>
        <w:t>В случае отсутствия у контрагента рейтинга и отсутствия выпусков облигаций в следующем порядке:</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Для крупных контрагентов, не относящихся к МСБ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C07EFF">
        <w:rPr>
          <w:sz w:val="24"/>
          <w:szCs w:val="24"/>
          <w:lang w:val="en-US"/>
        </w:rPr>
        <w:t>g</w:t>
      </w:r>
      <w:r w:rsidRPr="00C07EFF">
        <w:rPr>
          <w:sz w:val="24"/>
          <w:szCs w:val="24"/>
        </w:rPr>
        <w:t xml:space="preserve">» с 1998 года. Выбирается значение </w:t>
      </w:r>
      <w:r w:rsidRPr="00C07EFF">
        <w:rPr>
          <w:sz w:val="24"/>
          <w:szCs w:val="24"/>
          <w:lang w:val="en-US"/>
        </w:rPr>
        <w:t>PD</w:t>
      </w:r>
      <w:r w:rsidRPr="00C07EFF">
        <w:rPr>
          <w:sz w:val="24"/>
          <w:szCs w:val="24"/>
        </w:rPr>
        <w:t xml:space="preserve"> для срока 1 год;</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lastRenderedPageBreak/>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C07EFF">
        <w:rPr>
          <w:rStyle w:val="afa"/>
          <w:sz w:val="24"/>
          <w:szCs w:val="24"/>
        </w:rPr>
        <w:footnoteReference w:id="10"/>
      </w:r>
      <w:r w:rsidRPr="00C07EFF">
        <w:rPr>
          <w:sz w:val="24"/>
          <w:szCs w:val="24"/>
        </w:rPr>
        <w:t xml:space="preserve"> или  если их выручка составляет менее 4 млрд. руб. в год.</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не относящихся к МСБ. </w:t>
      </w:r>
    </w:p>
    <w:p w:rsidR="00873AFA" w:rsidRPr="00C07EFF" w:rsidRDefault="00873AFA" w:rsidP="005C4E8F">
      <w:pPr>
        <w:pStyle w:val="a8"/>
        <w:numPr>
          <w:ilvl w:val="1"/>
          <w:numId w:val="64"/>
        </w:numPr>
        <w:suppressAutoHyphens w:val="0"/>
        <w:autoSpaceDE/>
        <w:spacing w:line="360" w:lineRule="auto"/>
        <w:ind w:left="0" w:firstLine="709"/>
        <w:jc w:val="both"/>
        <w:rPr>
          <w:b/>
          <w:sz w:val="24"/>
          <w:szCs w:val="24"/>
        </w:rPr>
      </w:pPr>
      <w:r w:rsidRPr="00C07EFF">
        <w:rPr>
          <w:b/>
          <w:sz w:val="24"/>
          <w:szCs w:val="24"/>
        </w:rPr>
        <w:t>Корректировка вероятности дефолта в отношении обесцененной задолженности, не находящейся в дефолте.</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Для обесцененных непросроченных денежных потоков  корректировка осуществляется в следующем порядке:</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C07EFF">
        <w:rPr>
          <w:sz w:val="24"/>
          <w:szCs w:val="24"/>
          <w:lang w:val="en-US"/>
        </w:rPr>
        <w:t>Ca</w:t>
      </w:r>
      <w:r w:rsidRPr="00C07EFF">
        <w:rPr>
          <w:sz w:val="24"/>
          <w:szCs w:val="24"/>
        </w:rPr>
        <w:t>-</w:t>
      </w:r>
      <w:r w:rsidRPr="00C07EFF">
        <w:rPr>
          <w:sz w:val="24"/>
          <w:szCs w:val="24"/>
          <w:lang w:val="en-US"/>
        </w:rPr>
        <w:t>C</w:t>
      </w:r>
      <w:r w:rsidRPr="00C07EFF">
        <w:rPr>
          <w:sz w:val="24"/>
          <w:szCs w:val="24"/>
        </w:rPr>
        <w:t>).</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По обесцененным обязательствам контрагентов-физических лиц применяется CoR, рас</w:t>
      </w:r>
      <w:r w:rsidRPr="00C07EFF">
        <w:rPr>
          <w:sz w:val="24"/>
          <w:szCs w:val="24"/>
          <w:lang w:val="en-US"/>
        </w:rPr>
        <w:t>c</w:t>
      </w:r>
      <w:r w:rsidRPr="00C07EFF">
        <w:rPr>
          <w:sz w:val="24"/>
          <w:szCs w:val="24"/>
        </w:rPr>
        <w:t xml:space="preserve">читанный для стадии 2. </w:t>
      </w:r>
    </w:p>
    <w:p w:rsidR="00873AFA" w:rsidRPr="00C07EFF" w:rsidRDefault="00873AFA" w:rsidP="005C4E8F">
      <w:pPr>
        <w:pStyle w:val="a8"/>
        <w:numPr>
          <w:ilvl w:val="3"/>
          <w:numId w:val="64"/>
        </w:numPr>
        <w:suppressAutoHyphens w:val="0"/>
        <w:autoSpaceDE/>
        <w:spacing w:line="360" w:lineRule="auto"/>
        <w:ind w:left="0" w:firstLine="709"/>
        <w:jc w:val="both"/>
        <w:rPr>
          <w:sz w:val="24"/>
          <w:szCs w:val="24"/>
        </w:rPr>
      </w:pPr>
      <w:r w:rsidRPr="00C07EFF">
        <w:rPr>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873AFA" w:rsidRDefault="00873AFA" w:rsidP="00873AFA">
      <w:pPr>
        <w:pStyle w:val="a8"/>
        <w:autoSpaceDN w:val="0"/>
        <w:spacing w:line="360" w:lineRule="auto"/>
        <w:ind w:left="709"/>
        <w:rPr>
          <w:sz w:val="22"/>
          <w:szCs w:val="22"/>
        </w:rPr>
      </w:pP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Для обесцененных просроченных денежных потоков</w:t>
      </w:r>
      <w:r w:rsidRPr="00C07EFF">
        <w:rPr>
          <w:rStyle w:val="afa"/>
          <w:sz w:val="24"/>
          <w:szCs w:val="24"/>
        </w:rPr>
        <w:footnoteReference w:id="11"/>
      </w:r>
      <w:r w:rsidRPr="00C07EFF">
        <w:rPr>
          <w:sz w:val="24"/>
          <w:szCs w:val="24"/>
        </w:rPr>
        <w:t xml:space="preserve"> вероятность дефолта рассчитывается в соответствии с Формулой </w:t>
      </w:r>
      <w:r w:rsidR="00DA5845">
        <w:rPr>
          <w:sz w:val="24"/>
          <w:szCs w:val="24"/>
        </w:rPr>
        <w:t>3</w:t>
      </w:r>
      <w:r w:rsidRPr="00C07EFF">
        <w:rPr>
          <w:sz w:val="24"/>
          <w:szCs w:val="24"/>
        </w:rPr>
        <w:t>:</w:t>
      </w:r>
    </w:p>
    <w:p w:rsidR="00873AFA" w:rsidRPr="00C07EFF" w:rsidRDefault="00873AFA" w:rsidP="00873AFA">
      <w:pPr>
        <w:autoSpaceDN w:val="0"/>
        <w:spacing w:line="360" w:lineRule="auto"/>
        <w:ind w:firstLine="709"/>
        <w:jc w:val="both"/>
        <w:rPr>
          <w:b/>
          <w:sz w:val="24"/>
          <w:szCs w:val="24"/>
        </w:rPr>
      </w:pPr>
      <w:r w:rsidRPr="00C07EFF">
        <w:rPr>
          <w:b/>
          <w:sz w:val="24"/>
          <w:szCs w:val="24"/>
        </w:rPr>
        <w:t xml:space="preserve">Формула </w:t>
      </w:r>
      <w:r w:rsidR="00DA5845">
        <w:rPr>
          <w:b/>
          <w:sz w:val="24"/>
          <w:szCs w:val="24"/>
        </w:rPr>
        <w:t>3</w:t>
      </w:r>
      <w:r w:rsidRPr="00C07EFF">
        <w:rPr>
          <w:b/>
          <w:sz w:val="24"/>
          <w:szCs w:val="24"/>
        </w:rPr>
        <w:t>.</w:t>
      </w:r>
    </w:p>
    <w:p w:rsidR="00873AFA" w:rsidRPr="00C07EFF" w:rsidRDefault="00873AFA" w:rsidP="00873AFA">
      <w:pPr>
        <w:pStyle w:val="a8"/>
        <w:spacing w:line="360" w:lineRule="auto"/>
        <w:ind w:left="0" w:firstLine="709"/>
        <w:rPr>
          <w:sz w:val="24"/>
          <w:szCs w:val="24"/>
        </w:rPr>
      </w:pPr>
    </w:p>
    <w:p w:rsidR="00DA5845" w:rsidRPr="00323ECB" w:rsidRDefault="00DA5845" w:rsidP="00DA5845">
      <w:pPr>
        <w:spacing w:line="360" w:lineRule="auto"/>
        <w:ind w:firstLine="709"/>
        <w:jc w:val="both"/>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sz w:val="24"/>
            <w:szCs w:val="24"/>
          </w:rPr>
          <m:t>=</m:t>
        </m:r>
        <m:r>
          <m:rPr>
            <m:sty m:val="p"/>
          </m:rPr>
          <w:rPr>
            <w:rFonts w:ascii="Cambria Math" w:hAnsi="Cambria Math"/>
            <w:sz w:val="24"/>
            <w:szCs w:val="24"/>
            <w:lang w:val="en-US"/>
          </w:rPr>
          <m:t>PD</m:t>
        </m:r>
        <m:r>
          <m:rPr>
            <m:sty m:val="p"/>
          </m:rPr>
          <w:rPr>
            <w:rFonts w:ascii="Cambria Math"/>
            <w:sz w:val="24"/>
            <w:szCs w:val="24"/>
          </w:rPr>
          <m:t>+</m:t>
        </m:r>
        <m:f>
          <m:fPr>
            <m:ctrlPr>
              <w:rPr>
                <w:rFonts w:ascii="Cambria Math" w:hAnsi="Cambria Math"/>
                <w:sz w:val="24"/>
                <w:szCs w:val="24"/>
                <w:lang w:val="en-US"/>
              </w:rPr>
            </m:ctrlPr>
          </m:fPr>
          <m:num>
            <m:r>
              <w:rPr>
                <w:rFonts w:ascii="Cambria Math"/>
                <w:sz w:val="24"/>
                <w:szCs w:val="24"/>
                <w:lang w:val="en-US"/>
              </w:rPr>
              <m:t>t</m:t>
            </m:r>
          </m:num>
          <m:den>
            <m:r>
              <w:rPr>
                <w:rFonts w:ascii="Cambria Math"/>
                <w:sz w:val="24"/>
                <w:szCs w:val="24"/>
                <w:lang w:val="en-US"/>
              </w:rPr>
              <m:t>T</m:t>
            </m:r>
            <m:r>
              <w:rPr>
                <w:rFonts w:ascii="Cambria Math"/>
                <w:sz w:val="24"/>
                <w:szCs w:val="24"/>
              </w:rPr>
              <m:t>+1</m:t>
            </m:r>
          </m:den>
        </m:f>
        <m:r>
          <w:rPr>
            <w:rFonts w:ascii="Cambria Math"/>
            <w:sz w:val="24"/>
            <w:szCs w:val="24"/>
          </w:rPr>
          <m:t>*</m:t>
        </m:r>
        <m:r>
          <w:rPr>
            <w:rFonts w:ascii="Cambria Math"/>
            <w:sz w:val="24"/>
            <w:szCs w:val="24"/>
          </w:rPr>
          <m:t>(1</m:t>
        </m:r>
        <m:r>
          <w:rPr>
            <w:rFonts w:ascii="Cambria Math"/>
            <w:sz w:val="24"/>
            <w:szCs w:val="24"/>
          </w:rPr>
          <m:t>-</m:t>
        </m:r>
        <m:r>
          <w:rPr>
            <w:rFonts w:ascii="Cambria Math"/>
            <w:sz w:val="24"/>
            <w:szCs w:val="24"/>
            <w:lang w:val="en-US"/>
          </w:rPr>
          <m:t>PD</m:t>
        </m:r>
        <m:r>
          <w:rPr>
            <w:rFonts w:ascii="Cambria Math"/>
            <w:sz w:val="24"/>
            <w:szCs w:val="24"/>
          </w:rPr>
          <m:t>)</m:t>
        </m:r>
      </m:oMath>
      <w:r w:rsidRPr="00323ECB">
        <w:rPr>
          <w:sz w:val="24"/>
          <w:szCs w:val="24"/>
        </w:rPr>
        <w:t>,</w:t>
      </w:r>
    </w:p>
    <w:p w:rsidR="00873AFA" w:rsidRPr="00C07EFF" w:rsidRDefault="00873AFA" w:rsidP="00873AFA">
      <w:pPr>
        <w:autoSpaceDN w:val="0"/>
        <w:spacing w:line="360" w:lineRule="auto"/>
        <w:ind w:firstLine="709"/>
        <w:jc w:val="both"/>
        <w:rPr>
          <w:sz w:val="24"/>
          <w:szCs w:val="24"/>
        </w:rPr>
      </w:pPr>
      <w:r w:rsidRPr="00C07EFF">
        <w:rPr>
          <w:sz w:val="24"/>
          <w:szCs w:val="24"/>
        </w:rPr>
        <w:t>Где</w:t>
      </w:r>
    </w:p>
    <w:p w:rsidR="00873AFA" w:rsidRPr="00C07EFF" w:rsidRDefault="00873AFA" w:rsidP="00873AFA">
      <w:pPr>
        <w:autoSpaceDN w:val="0"/>
        <w:spacing w:line="360" w:lineRule="auto"/>
        <w:ind w:firstLine="709"/>
        <w:jc w:val="both"/>
        <w:rPr>
          <w:sz w:val="24"/>
          <w:szCs w:val="24"/>
        </w:rPr>
      </w:pPr>
      <w:r w:rsidRPr="00C07EFF">
        <w:rPr>
          <w:sz w:val="24"/>
          <w:szCs w:val="24"/>
        </w:rPr>
        <w:t>t – срок просрочки,</w:t>
      </w:r>
    </w:p>
    <w:p w:rsidR="00873AFA" w:rsidRPr="00C07EFF" w:rsidRDefault="00873AFA" w:rsidP="00873AFA">
      <w:pPr>
        <w:autoSpaceDN w:val="0"/>
        <w:spacing w:line="360" w:lineRule="auto"/>
        <w:ind w:firstLine="709"/>
        <w:jc w:val="both"/>
        <w:rPr>
          <w:sz w:val="24"/>
          <w:szCs w:val="24"/>
        </w:rPr>
      </w:pPr>
      <w:r w:rsidRPr="00C07EFF">
        <w:rPr>
          <w:sz w:val="24"/>
          <w:szCs w:val="24"/>
        </w:rPr>
        <w:lastRenderedPageBreak/>
        <w:t>PD(t)</w:t>
      </w:r>
      <w:r w:rsidRPr="00C07EFF">
        <w:rPr>
          <w:sz w:val="24"/>
          <w:szCs w:val="24"/>
          <w:vertAlign w:val="subscript"/>
        </w:rPr>
        <w:t>просроч</w:t>
      </w:r>
      <w:r w:rsidRPr="00C07EFF">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873AFA" w:rsidRPr="00C07EFF" w:rsidRDefault="00873AFA" w:rsidP="00873AFA">
      <w:pPr>
        <w:autoSpaceDN w:val="0"/>
        <w:spacing w:line="360" w:lineRule="auto"/>
        <w:ind w:firstLine="709"/>
        <w:jc w:val="both"/>
        <w:rPr>
          <w:sz w:val="24"/>
          <w:szCs w:val="24"/>
        </w:rPr>
      </w:pPr>
      <w:r w:rsidRPr="00C07EFF">
        <w:rPr>
          <w:sz w:val="24"/>
          <w:szCs w:val="24"/>
        </w:rPr>
        <w:t>T – срок для признания данного типа задолженности дефолтной,</w:t>
      </w:r>
    </w:p>
    <w:p w:rsidR="00873AFA" w:rsidRPr="00C07EFF" w:rsidRDefault="00873AFA" w:rsidP="00873AFA">
      <w:pPr>
        <w:autoSpaceDN w:val="0"/>
        <w:spacing w:line="360" w:lineRule="auto"/>
        <w:ind w:firstLine="709"/>
        <w:jc w:val="both"/>
        <w:rPr>
          <w:sz w:val="24"/>
          <w:szCs w:val="24"/>
        </w:rPr>
      </w:pPr>
      <w:r w:rsidRPr="00C07EFF">
        <w:rPr>
          <w:sz w:val="24"/>
          <w:szCs w:val="24"/>
        </w:rPr>
        <w:t>PD определяется:</w:t>
      </w:r>
    </w:p>
    <w:p w:rsidR="00873AFA" w:rsidRPr="00C07EFF" w:rsidRDefault="00873AFA" w:rsidP="00873AFA">
      <w:pPr>
        <w:autoSpaceDN w:val="0"/>
        <w:spacing w:line="360" w:lineRule="auto"/>
        <w:ind w:firstLine="709"/>
        <w:jc w:val="both"/>
        <w:rPr>
          <w:sz w:val="24"/>
          <w:szCs w:val="24"/>
        </w:rPr>
      </w:pPr>
      <w:r w:rsidRPr="00C07EFF">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C07EFF">
        <w:rPr>
          <w:sz w:val="24"/>
          <w:szCs w:val="24"/>
          <w:lang w:val="en-US"/>
        </w:rPr>
        <w:t>PD</w:t>
      </w:r>
      <w:r w:rsidRPr="00C07EFF">
        <w:rPr>
          <w:sz w:val="24"/>
          <w:szCs w:val="24"/>
        </w:rPr>
        <w:t xml:space="preserve"> в соответствии с п.4.1;</w:t>
      </w:r>
    </w:p>
    <w:p w:rsidR="00873AFA" w:rsidRPr="00C07EFF" w:rsidRDefault="00873AFA" w:rsidP="00873AFA">
      <w:pPr>
        <w:autoSpaceDN w:val="0"/>
        <w:spacing w:line="360" w:lineRule="auto"/>
        <w:ind w:firstLine="709"/>
        <w:jc w:val="both"/>
        <w:rPr>
          <w:sz w:val="24"/>
          <w:szCs w:val="24"/>
        </w:rPr>
      </w:pPr>
      <w:r w:rsidRPr="00C07EFF">
        <w:rPr>
          <w:sz w:val="24"/>
          <w:szCs w:val="24"/>
        </w:rPr>
        <w:t xml:space="preserve">- в случае, если по контрагенту имеются дополнительные признаки обесценения - как годовая </w:t>
      </w:r>
      <w:r w:rsidRPr="00C07EFF">
        <w:rPr>
          <w:sz w:val="24"/>
          <w:szCs w:val="24"/>
          <w:lang w:val="en-US"/>
        </w:rPr>
        <w:t>PD</w:t>
      </w:r>
      <w:r w:rsidRPr="00C07EFF">
        <w:rPr>
          <w:sz w:val="24"/>
          <w:szCs w:val="24"/>
        </w:rPr>
        <w:t>, дополнительно скорректированная в соответствии с п.4.2.1</w:t>
      </w:r>
    </w:p>
    <w:p w:rsidR="00873AFA" w:rsidRPr="00C07EFF" w:rsidRDefault="00A55E8D" w:rsidP="005C4E8F">
      <w:pPr>
        <w:pStyle w:val="a8"/>
        <w:numPr>
          <w:ilvl w:val="1"/>
          <w:numId w:val="64"/>
        </w:numPr>
        <w:suppressAutoHyphens w:val="0"/>
        <w:autoSpaceDE/>
        <w:spacing w:line="360" w:lineRule="auto"/>
        <w:ind w:left="0" w:firstLine="709"/>
        <w:jc w:val="both"/>
        <w:rPr>
          <w:sz w:val="24"/>
          <w:szCs w:val="24"/>
        </w:rPr>
      </w:pPr>
      <w:r w:rsidRPr="00606F57">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0979E8">
        <w:rPr>
          <w:sz w:val="24"/>
          <w:szCs w:val="24"/>
          <w:vertAlign w:val="subscript"/>
        </w:rPr>
        <w:t>просроч</w:t>
      </w:r>
      <w:r w:rsidRPr="00606F57">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873AFA" w:rsidRPr="00C07EFF" w:rsidRDefault="00873AFA" w:rsidP="005C4E8F">
      <w:pPr>
        <w:pStyle w:val="a8"/>
        <w:numPr>
          <w:ilvl w:val="1"/>
          <w:numId w:val="64"/>
        </w:numPr>
        <w:suppressAutoHyphens w:val="0"/>
        <w:autoSpaceDE/>
        <w:spacing w:line="360" w:lineRule="auto"/>
        <w:ind w:left="0" w:firstLine="709"/>
        <w:jc w:val="both"/>
        <w:rPr>
          <w:b/>
          <w:sz w:val="24"/>
          <w:szCs w:val="24"/>
        </w:rPr>
      </w:pPr>
      <w:r w:rsidRPr="00C07EFF">
        <w:rPr>
          <w:b/>
          <w:sz w:val="24"/>
          <w:szCs w:val="24"/>
        </w:rPr>
        <w:t>Корректировка вероятности дефолта контрагента на срок денежного потока</w:t>
      </w: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r w:rsidRPr="00C07EFF">
        <w:rPr>
          <w:sz w:val="24"/>
          <w:szCs w:val="24"/>
        </w:rPr>
        <w:t xml:space="preserve">Для каждого денежного потока рассчитывается </w:t>
      </w:r>
      <w:r w:rsidRPr="00C07EFF">
        <w:rPr>
          <w:sz w:val="24"/>
          <w:szCs w:val="24"/>
          <w:lang w:val="en-US"/>
        </w:rPr>
        <w:t>PD</w:t>
      </w:r>
      <w:r w:rsidRPr="00C07EFF">
        <w:rPr>
          <w:sz w:val="24"/>
          <w:szCs w:val="24"/>
        </w:rPr>
        <w:t xml:space="preserve">, исходя из </w:t>
      </w:r>
      <w:r w:rsidRPr="00C07EFF">
        <w:rPr>
          <w:sz w:val="24"/>
          <w:szCs w:val="24"/>
          <w:lang w:val="en-US"/>
        </w:rPr>
        <w:t>PD</w:t>
      </w:r>
      <w:r w:rsidRPr="00C07EFF">
        <w:rPr>
          <w:sz w:val="24"/>
          <w:szCs w:val="24"/>
        </w:rPr>
        <w:t xml:space="preserve"> контрагента (определенного в соответствии с пп.4.1-4.3), скорректированного на срок денежного потока.</w:t>
      </w:r>
    </w:p>
    <w:p w:rsidR="00873AFA" w:rsidRPr="00C07EFF" w:rsidRDefault="00873AFA" w:rsidP="005C4E8F">
      <w:pPr>
        <w:pStyle w:val="a8"/>
        <w:numPr>
          <w:ilvl w:val="4"/>
          <w:numId w:val="59"/>
        </w:numPr>
        <w:suppressAutoHyphens w:val="0"/>
        <w:autoSpaceDN w:val="0"/>
        <w:spacing w:line="360" w:lineRule="auto"/>
        <w:ind w:left="0" w:firstLine="709"/>
        <w:jc w:val="both"/>
        <w:rPr>
          <w:sz w:val="24"/>
          <w:szCs w:val="24"/>
        </w:rPr>
      </w:pPr>
      <w:r w:rsidRPr="00C07EFF">
        <w:rPr>
          <w:sz w:val="24"/>
          <w:szCs w:val="24"/>
        </w:rPr>
        <w:t>Корректировка на срок денежного потока не осуществляется до момента первого погашения по задолженности (при отсутствии просрочки на срок, превышающий операционный)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C07EFF">
        <w:rPr>
          <w:sz w:val="24"/>
          <w:szCs w:val="24"/>
        </w:rPr>
        <w:footnoteReference w:id="12"/>
      </w:r>
      <w:r w:rsidRPr="00C07EFF">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w:t>
      </w:r>
    </w:p>
    <w:p w:rsidR="00873AFA" w:rsidRPr="00C07EFF" w:rsidRDefault="00873AFA" w:rsidP="005C4E8F">
      <w:pPr>
        <w:pStyle w:val="a8"/>
        <w:numPr>
          <w:ilvl w:val="4"/>
          <w:numId w:val="59"/>
        </w:numPr>
        <w:suppressAutoHyphens w:val="0"/>
        <w:autoSpaceDN w:val="0"/>
        <w:spacing w:line="360" w:lineRule="auto"/>
        <w:ind w:left="0" w:firstLine="709"/>
        <w:jc w:val="both"/>
        <w:rPr>
          <w:sz w:val="24"/>
          <w:szCs w:val="24"/>
        </w:rPr>
      </w:pPr>
      <w:r w:rsidRPr="00C07EFF">
        <w:rPr>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по любому договору имеются задолженности, просроченные на срок, превышающий операционный.</w:t>
      </w:r>
    </w:p>
    <w:p w:rsidR="00873AFA" w:rsidRPr="00C07EFF" w:rsidRDefault="00873AFA" w:rsidP="00873AFA">
      <w:pPr>
        <w:spacing w:line="360" w:lineRule="auto"/>
        <w:ind w:firstLine="709"/>
        <w:jc w:val="both"/>
        <w:rPr>
          <w:sz w:val="24"/>
          <w:szCs w:val="24"/>
        </w:rPr>
      </w:pPr>
      <w:r w:rsidRPr="00C07EFF">
        <w:rPr>
          <w:sz w:val="24"/>
          <w:szCs w:val="24"/>
        </w:rPr>
        <w:t xml:space="preserve">В случае, если корректировка </w:t>
      </w:r>
      <w:r w:rsidRPr="00C07EFF">
        <w:rPr>
          <w:sz w:val="24"/>
          <w:szCs w:val="24"/>
          <w:lang w:val="en-US"/>
        </w:rPr>
        <w:t>PD</w:t>
      </w:r>
      <w:r w:rsidRPr="00C07EFF">
        <w:rPr>
          <w:sz w:val="24"/>
          <w:szCs w:val="24"/>
        </w:rPr>
        <w:t xml:space="preserve"> на срок денежного потока не осуществляется, вероятность дефолта для денежного потока (</w:t>
      </w:r>
      <w:r w:rsidRPr="00C07EFF">
        <w:rPr>
          <w:sz w:val="24"/>
          <w:szCs w:val="24"/>
          <w:lang w:val="en-US"/>
        </w:rPr>
        <w:t>PD</w:t>
      </w:r>
      <w:r w:rsidRPr="00C07EFF">
        <w:rPr>
          <w:sz w:val="24"/>
          <w:szCs w:val="24"/>
        </w:rPr>
        <w:t>(</w:t>
      </w:r>
      <w:r w:rsidRPr="00C07EFF">
        <w:rPr>
          <w:sz w:val="24"/>
          <w:szCs w:val="24"/>
          <w:lang w:val="en-US"/>
        </w:rPr>
        <w:t>Tn</w:t>
      </w:r>
      <w:r w:rsidRPr="00C07EFF">
        <w:rPr>
          <w:sz w:val="24"/>
          <w:szCs w:val="24"/>
        </w:rPr>
        <w:t>)) принимается равной вероятности дефолта контрагента на горизонте 1 год.</w:t>
      </w:r>
    </w:p>
    <w:p w:rsidR="00873AFA" w:rsidRDefault="00873AFA" w:rsidP="00873AFA">
      <w:pPr>
        <w:spacing w:line="360" w:lineRule="auto"/>
        <w:ind w:firstLine="709"/>
        <w:jc w:val="both"/>
        <w:rPr>
          <w:sz w:val="24"/>
          <w:szCs w:val="24"/>
        </w:rPr>
      </w:pPr>
      <w:r w:rsidRPr="00C07EFF">
        <w:rPr>
          <w:sz w:val="24"/>
          <w:szCs w:val="24"/>
        </w:rPr>
        <w:lastRenderedPageBreak/>
        <w:t xml:space="preserve">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w:t>
      </w:r>
      <w:r w:rsidR="00050FB3">
        <w:rPr>
          <w:sz w:val="24"/>
          <w:szCs w:val="24"/>
        </w:rPr>
        <w:t>4</w:t>
      </w:r>
      <w:r w:rsidRPr="00C07EFF">
        <w:rPr>
          <w:sz w:val="24"/>
          <w:szCs w:val="24"/>
        </w:rPr>
        <w:t>).</w:t>
      </w:r>
    </w:p>
    <w:p w:rsidR="00C07EFF" w:rsidRPr="00C07EFF" w:rsidRDefault="00C07EFF" w:rsidP="00873AFA">
      <w:pPr>
        <w:spacing w:line="360" w:lineRule="auto"/>
        <w:ind w:firstLine="709"/>
        <w:jc w:val="both"/>
        <w:rPr>
          <w:sz w:val="24"/>
          <w:szCs w:val="24"/>
        </w:rPr>
      </w:pPr>
    </w:p>
    <w:p w:rsidR="00873AFA" w:rsidRDefault="00873AFA" w:rsidP="00873AFA">
      <w:pPr>
        <w:autoSpaceDN w:val="0"/>
        <w:spacing w:line="360" w:lineRule="auto"/>
        <w:ind w:firstLine="709"/>
        <w:jc w:val="both"/>
        <w:rPr>
          <w:b/>
          <w:sz w:val="24"/>
          <w:szCs w:val="24"/>
        </w:rPr>
      </w:pPr>
      <w:r w:rsidRPr="00C07EFF">
        <w:rPr>
          <w:b/>
          <w:sz w:val="24"/>
          <w:szCs w:val="24"/>
        </w:rPr>
        <w:t xml:space="preserve">Формула </w:t>
      </w:r>
      <w:r w:rsidR="00050FB3">
        <w:rPr>
          <w:b/>
          <w:sz w:val="24"/>
          <w:szCs w:val="24"/>
        </w:rPr>
        <w:t>4</w:t>
      </w:r>
      <w:r w:rsidRPr="00C07EFF">
        <w:rPr>
          <w:b/>
          <w:sz w:val="24"/>
          <w:szCs w:val="24"/>
        </w:rPr>
        <w:t>. Расчет вероятности дефолта по методу оценки интенсивности.</w:t>
      </w:r>
    </w:p>
    <w:p w:rsidR="008D779C" w:rsidRPr="008B2200" w:rsidRDefault="00855AA1" w:rsidP="008D779C">
      <w:pPr>
        <w:spacing w:line="360" w:lineRule="auto"/>
        <w:ind w:firstLine="709"/>
        <w:jc w:val="both"/>
        <w:rPr>
          <w:i/>
          <w:sz w:val="22"/>
          <w:szCs w:val="22"/>
          <w:lang w:val="en-US"/>
        </w:rPr>
      </w:pPr>
      <m:oMathPara>
        <m:oMath>
          <m:sSub>
            <m:sSubPr>
              <m:ctrlPr>
                <w:rPr>
                  <w:rFonts w:ascii="Cambria Math" w:hAnsi="Cambria Math"/>
                  <w:i/>
                  <w:sz w:val="22"/>
                  <w:szCs w:val="22"/>
                </w:rPr>
              </m:ctrlPr>
            </m:sSubPr>
            <m:e>
              <m:r>
                <w:rPr>
                  <w:rFonts w:ascii="Cambria Math" w:hAnsi="Cambria Math"/>
                  <w:sz w:val="22"/>
                  <w:szCs w:val="22"/>
                </w:rPr>
                <m:t>PD</m:t>
              </m:r>
            </m:e>
            <m:sub>
              <m:r>
                <w:rPr>
                  <w:rFonts w:ascii="Cambria Math" w:hAnsi="Cambria Math"/>
                  <w:sz w:val="22"/>
                  <w:szCs w:val="22"/>
                </w:rPr>
                <m:t>D</m:t>
              </m:r>
            </m:sub>
          </m:sSub>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r>
                <m:rPr>
                  <m:nor/>
                </m:rPr>
                <w:rPr>
                  <w:sz w:val="22"/>
                  <w:szCs w:val="22"/>
                </w:rPr>
                <w:sym w:font="Symbol" w:char="F06C"/>
              </m:r>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T</m:t>
                  </m:r>
                </m:den>
              </m:f>
            </m:sup>
          </m:sSup>
          <m:r>
            <w:rPr>
              <w:rFonts w:ascii="Cambria Math" w:hAnsi="Cambria Math"/>
              <w:sz w:val="22"/>
              <w:szCs w:val="22"/>
            </w:rPr>
            <m:t xml:space="preserve">, где </m:t>
          </m:r>
          <m:r>
            <m:rPr>
              <m:sty m:val="p"/>
            </m:rPr>
            <w:rPr>
              <w:rFonts w:ascii="Cambria Math" w:hAnsi="Cambria Math"/>
              <w:sz w:val="22"/>
              <w:szCs w:val="22"/>
            </w:rPr>
            <w:sym w:font="Symbol" w:char="F06C"/>
          </m:r>
          <m:r>
            <w:rPr>
              <w:rFonts w:ascii="Cambria Math" w:hAnsi="Cambria Math"/>
              <w:sz w:val="22"/>
              <w:szCs w:val="22"/>
            </w:rPr>
            <m:t>=</m:t>
          </m:r>
          <m:r>
            <w:rPr>
              <w:rFonts w:ascii="Cambria Math" w:hAnsi="Cambria Math"/>
              <w:sz w:val="22"/>
              <w:szCs w:val="22"/>
              <w:lang w:val="en-US"/>
            </w:rPr>
            <m:t>-</m:t>
          </m:r>
          <m:func>
            <m:funcPr>
              <m:ctrlPr>
                <w:rPr>
                  <w:rFonts w:ascii="Cambria Math" w:hAnsi="Cambria Math"/>
                  <w:i/>
                  <w:sz w:val="22"/>
                  <w:szCs w:val="22"/>
                  <w:lang w:val="en-US"/>
                </w:rPr>
              </m:ctrlPr>
            </m:funcPr>
            <m:fName>
              <m:r>
                <m:rPr>
                  <m:sty m:val="p"/>
                </m:rPr>
                <w:rPr>
                  <w:rFonts w:ascii="Cambria Math" w:hAnsi="Cambria Math"/>
                  <w:sz w:val="22"/>
                  <w:szCs w:val="22"/>
                  <w:lang w:val="en-US"/>
                </w:rPr>
                <m:t>ln</m:t>
              </m:r>
            </m:fName>
            <m:e>
              <m:r>
                <w:rPr>
                  <w:rFonts w:ascii="Cambria Math" w:hAnsi="Cambria Math"/>
                  <w:sz w:val="22"/>
                  <w:szCs w:val="22"/>
                  <w:lang w:val="en-US"/>
                </w:rPr>
                <m:t>(1-PD)</m:t>
              </m:r>
            </m:e>
          </m:func>
          <m:r>
            <w:rPr>
              <w:rStyle w:val="afa"/>
              <w:rFonts w:ascii="Cambria Math" w:hAnsi="Cambria Math"/>
              <w:i/>
              <w:sz w:val="22"/>
              <w:szCs w:val="22"/>
              <w:lang w:val="en-US"/>
            </w:rPr>
            <w:footnoteReference w:id="13"/>
          </m:r>
        </m:oMath>
      </m:oMathPara>
    </w:p>
    <w:p w:rsidR="008D779C" w:rsidRPr="00C07EFF" w:rsidRDefault="008D779C" w:rsidP="00873AFA">
      <w:pPr>
        <w:autoSpaceDN w:val="0"/>
        <w:spacing w:line="360" w:lineRule="auto"/>
        <w:ind w:firstLine="709"/>
        <w:jc w:val="both"/>
        <w:rPr>
          <w:b/>
          <w:sz w:val="24"/>
          <w:szCs w:val="24"/>
        </w:rPr>
      </w:pPr>
    </w:p>
    <w:p w:rsidR="00873AFA" w:rsidRPr="00C07EFF" w:rsidRDefault="00873AFA" w:rsidP="00873AFA">
      <w:pPr>
        <w:pStyle w:val="a8"/>
        <w:spacing w:line="360" w:lineRule="auto"/>
        <w:ind w:left="0" w:firstLine="709"/>
        <w:rPr>
          <w:sz w:val="24"/>
          <w:szCs w:val="24"/>
        </w:rPr>
      </w:pPr>
    </w:p>
    <w:p w:rsidR="00873AFA" w:rsidRPr="00C07EFF" w:rsidRDefault="00873AFA" w:rsidP="00873AFA">
      <w:pPr>
        <w:autoSpaceDN w:val="0"/>
        <w:spacing w:line="360" w:lineRule="auto"/>
        <w:ind w:firstLine="709"/>
        <w:jc w:val="both"/>
        <w:rPr>
          <w:sz w:val="24"/>
          <w:szCs w:val="24"/>
        </w:rPr>
      </w:pPr>
      <w:r w:rsidRPr="00C07EFF">
        <w:rPr>
          <w:sz w:val="24"/>
          <w:szCs w:val="24"/>
        </w:rPr>
        <w:t xml:space="preserve">где, </w:t>
      </w:r>
    </w:p>
    <w:p w:rsidR="00873AFA" w:rsidRPr="00C07EFF" w:rsidRDefault="00873AFA" w:rsidP="00873AFA">
      <w:pPr>
        <w:autoSpaceDN w:val="0"/>
        <w:spacing w:line="360" w:lineRule="auto"/>
        <w:ind w:firstLine="709"/>
        <w:jc w:val="both"/>
        <w:rPr>
          <w:sz w:val="24"/>
          <w:szCs w:val="24"/>
        </w:rPr>
      </w:pPr>
      <m:oMath>
        <m:r>
          <m:rPr>
            <m:sty m:val="p"/>
          </m:rPr>
          <w:rPr>
            <w:rFonts w:ascii="Cambria Math" w:hAnsi="Cambria Math"/>
            <w:sz w:val="24"/>
            <w:szCs w:val="24"/>
          </w:rPr>
          <m:t>PD</m:t>
        </m:r>
      </m:oMath>
      <w:r w:rsidRPr="00C07EFF">
        <w:rPr>
          <w:sz w:val="24"/>
          <w:szCs w:val="24"/>
        </w:rPr>
        <w:t xml:space="preserve"> – вероятность дефолта контрагента, рассчитанная в соответствии с п.4.1-4.3;</w:t>
      </w:r>
    </w:p>
    <w:p w:rsidR="00873AFA" w:rsidRPr="00C07EFF" w:rsidRDefault="00293B9F" w:rsidP="00873AFA">
      <w:pPr>
        <w:autoSpaceDN w:val="0"/>
        <w:spacing w:line="360" w:lineRule="auto"/>
        <w:ind w:firstLine="709"/>
        <w:jc w:val="both"/>
        <w:rPr>
          <w:sz w:val="24"/>
          <w:szCs w:val="24"/>
        </w:rPr>
      </w:pPr>
      <m:oMath>
        <m:r>
          <m:rPr>
            <m:sty m:val="p"/>
          </m:rPr>
          <w:rPr>
            <w:rFonts w:ascii="Cambria Math" w:hAnsi="Cambria Math"/>
          </w:rPr>
          <m:t>D</m:t>
        </m:r>
      </m:oMath>
      <w:r w:rsidR="00873AFA" w:rsidRPr="00C07EFF">
        <w:rPr>
          <w:sz w:val="24"/>
          <w:szCs w:val="24"/>
        </w:rPr>
        <w:t xml:space="preserve"> – количество календарных дней до погашения/оферты денежного потока;</w:t>
      </w:r>
    </w:p>
    <w:p w:rsidR="00873AFA" w:rsidRPr="00C07EFF" w:rsidRDefault="00293B9F" w:rsidP="00873AFA">
      <w:pPr>
        <w:autoSpaceDN w:val="0"/>
        <w:spacing w:line="360" w:lineRule="auto"/>
        <w:ind w:firstLine="709"/>
        <w:jc w:val="both"/>
        <w:rPr>
          <w:sz w:val="24"/>
          <w:szCs w:val="24"/>
        </w:rPr>
      </w:pPr>
      <m:oMath>
        <m:r>
          <m:rPr>
            <m:sty m:val="p"/>
          </m:rPr>
          <w:rPr>
            <w:rFonts w:ascii="Cambria Math" w:hAnsi="Cambria Math"/>
          </w:rPr>
          <m:t>T</m:t>
        </m:r>
      </m:oMath>
      <w:r w:rsidR="00873AFA" w:rsidRPr="00C07EFF">
        <w:rPr>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00873AFA" w:rsidRPr="00C07EFF">
        <w:rPr>
          <w:sz w:val="24"/>
          <w:szCs w:val="24"/>
        </w:rPr>
        <w:t>;</w:t>
      </w:r>
    </w:p>
    <w:p w:rsidR="00873AFA" w:rsidRPr="00C07EFF" w:rsidRDefault="00873AFA" w:rsidP="00873AFA">
      <w:pPr>
        <w:autoSpaceDN w:val="0"/>
        <w:spacing w:line="360" w:lineRule="auto"/>
        <w:ind w:firstLine="709"/>
        <w:jc w:val="both"/>
        <w:rPr>
          <w:sz w:val="24"/>
          <w:szCs w:val="24"/>
        </w:rPr>
      </w:pPr>
      <w:r w:rsidRPr="00C07EFF">
        <w:rPr>
          <w:sz w:val="24"/>
          <w:szCs w:val="24"/>
          <w:lang w:val="en-US"/>
        </w:rPr>
        <w:t>PD</w:t>
      </w:r>
      <w:r w:rsidRPr="00C07EFF">
        <w:rPr>
          <w:sz w:val="24"/>
          <w:szCs w:val="24"/>
          <w:vertAlign w:val="subscript"/>
          <w:lang w:val="en-US"/>
        </w:rPr>
        <w:t>D</w:t>
      </w:r>
      <w:r w:rsidRPr="00C07EFF">
        <w:rPr>
          <w:sz w:val="24"/>
          <w:szCs w:val="24"/>
        </w:rPr>
        <w:t xml:space="preserve"> округляется до 4 знаков после запятой.</w:t>
      </w:r>
    </w:p>
    <w:p w:rsidR="00873AFA" w:rsidRPr="00C07EFF" w:rsidRDefault="00873AFA" w:rsidP="00873AFA">
      <w:pPr>
        <w:autoSpaceDN w:val="0"/>
        <w:spacing w:line="360" w:lineRule="auto"/>
        <w:ind w:firstLine="709"/>
        <w:jc w:val="both"/>
        <w:rPr>
          <w:sz w:val="24"/>
          <w:szCs w:val="24"/>
        </w:rPr>
      </w:pPr>
    </w:p>
    <w:p w:rsidR="00873AFA" w:rsidRPr="00C07EFF" w:rsidRDefault="00873AFA" w:rsidP="005C4E8F">
      <w:pPr>
        <w:pStyle w:val="a8"/>
        <w:numPr>
          <w:ilvl w:val="1"/>
          <w:numId w:val="64"/>
        </w:numPr>
        <w:suppressAutoHyphens w:val="0"/>
        <w:autoSpaceDE/>
        <w:spacing w:line="360" w:lineRule="auto"/>
        <w:ind w:left="0" w:firstLine="709"/>
        <w:jc w:val="both"/>
        <w:rPr>
          <w:b/>
          <w:sz w:val="24"/>
          <w:szCs w:val="24"/>
        </w:rPr>
      </w:pPr>
      <w:r w:rsidRPr="00C07EFF">
        <w:rPr>
          <w:b/>
          <w:sz w:val="24"/>
          <w:szCs w:val="24"/>
        </w:rPr>
        <w:t>Соответствие шкал рейтинговых агентств.</w:t>
      </w:r>
    </w:p>
    <w:p w:rsidR="00873AFA" w:rsidRPr="00C07EFF" w:rsidRDefault="00873AFA" w:rsidP="005C4E8F">
      <w:pPr>
        <w:pStyle w:val="a8"/>
        <w:numPr>
          <w:ilvl w:val="2"/>
          <w:numId w:val="64"/>
        </w:numPr>
        <w:suppressAutoHyphens w:val="0"/>
        <w:autoSpaceDE/>
        <w:spacing w:line="360" w:lineRule="auto"/>
        <w:ind w:left="0" w:firstLine="709"/>
        <w:jc w:val="both"/>
        <w:rPr>
          <w:sz w:val="24"/>
          <w:szCs w:val="24"/>
        </w:rPr>
      </w:pPr>
      <w:r w:rsidRPr="00C07EFF">
        <w:rPr>
          <w:sz w:val="24"/>
          <w:szCs w:val="24"/>
        </w:rPr>
        <w:t>Соответствие шкал рейтингов устанавливается в соответствии с Таблицей 1 Приложения Д.</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Соответствие рейтингов пересматривается в случае изменения рейтинговых шкал рейтинговых агентств.</w:t>
      </w:r>
    </w:p>
    <w:p w:rsidR="00873AFA" w:rsidRPr="00C07EFF" w:rsidRDefault="00873AFA" w:rsidP="005C4E8F">
      <w:pPr>
        <w:pStyle w:val="a8"/>
        <w:numPr>
          <w:ilvl w:val="1"/>
          <w:numId w:val="64"/>
        </w:numPr>
        <w:suppressAutoHyphens w:val="0"/>
        <w:autoSpaceDN w:val="0"/>
        <w:spacing w:line="360" w:lineRule="auto"/>
        <w:ind w:left="0" w:firstLine="709"/>
        <w:jc w:val="both"/>
        <w:rPr>
          <w:sz w:val="24"/>
          <w:szCs w:val="24"/>
        </w:rPr>
      </w:pPr>
      <w:r w:rsidRPr="00C07EFF">
        <w:rPr>
          <w:b/>
          <w:sz w:val="24"/>
          <w:szCs w:val="24"/>
        </w:rPr>
        <w:t>Порядок использования рейтингов и учета действий рейтинговых агентств</w:t>
      </w:r>
      <w:r w:rsidRPr="00C07EFF">
        <w:rPr>
          <w:sz w:val="24"/>
          <w:szCs w:val="24"/>
        </w:rPr>
        <w:t>.</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873AFA" w:rsidRPr="00C07EFF" w:rsidRDefault="00873AFA" w:rsidP="005C4E8F">
      <w:pPr>
        <w:pStyle w:val="a8"/>
        <w:numPr>
          <w:ilvl w:val="2"/>
          <w:numId w:val="64"/>
        </w:numPr>
        <w:suppressAutoHyphens w:val="0"/>
        <w:autoSpaceDN w:val="0"/>
        <w:spacing w:line="360" w:lineRule="auto"/>
        <w:ind w:left="0" w:firstLine="709"/>
        <w:jc w:val="both"/>
        <w:rPr>
          <w:sz w:val="24"/>
          <w:szCs w:val="24"/>
        </w:rPr>
      </w:pPr>
      <w:r w:rsidRPr="00C07EFF">
        <w:rPr>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rsidR="00873AFA" w:rsidRPr="00C07EFF" w:rsidRDefault="00873AFA" w:rsidP="005C4E8F">
      <w:pPr>
        <w:pStyle w:val="a8"/>
        <w:numPr>
          <w:ilvl w:val="1"/>
          <w:numId w:val="64"/>
        </w:numPr>
        <w:suppressAutoHyphens w:val="0"/>
        <w:autoSpaceDN w:val="0"/>
        <w:spacing w:line="360" w:lineRule="auto"/>
        <w:ind w:left="0" w:firstLine="709"/>
        <w:jc w:val="both"/>
        <w:rPr>
          <w:b/>
          <w:sz w:val="24"/>
          <w:szCs w:val="24"/>
        </w:rPr>
      </w:pPr>
      <w:r w:rsidRPr="006A65CE">
        <w:rPr>
          <w:b/>
          <w:sz w:val="22"/>
          <w:szCs w:val="22"/>
        </w:rPr>
        <w:t xml:space="preserve">Для активов контрагента, находящегося в состоянии дефолта, </w:t>
      </w:r>
      <w:r w:rsidRPr="006A65CE">
        <w:rPr>
          <w:b/>
          <w:sz w:val="22"/>
          <w:szCs w:val="22"/>
          <w:lang w:val="en-US"/>
        </w:rPr>
        <w:t>PD</w:t>
      </w:r>
      <w:r w:rsidRPr="006A65CE">
        <w:rPr>
          <w:b/>
          <w:sz w:val="22"/>
          <w:szCs w:val="22"/>
        </w:rPr>
        <w:t xml:space="preserve"> устанавливается равной 1.</w:t>
      </w:r>
    </w:p>
    <w:p w:rsidR="00873AFA" w:rsidRPr="00C07EFF" w:rsidRDefault="00873AFA" w:rsidP="005C4E8F">
      <w:pPr>
        <w:pStyle w:val="a8"/>
        <w:numPr>
          <w:ilvl w:val="1"/>
          <w:numId w:val="64"/>
        </w:numPr>
        <w:suppressAutoHyphens w:val="0"/>
        <w:autoSpaceDN w:val="0"/>
        <w:spacing w:line="360" w:lineRule="auto"/>
        <w:ind w:left="0" w:firstLine="709"/>
        <w:jc w:val="both"/>
        <w:rPr>
          <w:sz w:val="24"/>
          <w:szCs w:val="24"/>
        </w:rPr>
      </w:pPr>
      <w:r w:rsidRPr="00C07EFF">
        <w:rPr>
          <w:sz w:val="24"/>
          <w:szCs w:val="24"/>
        </w:rPr>
        <w:lastRenderedPageBreak/>
        <w:t xml:space="preserve">Для задолженности, обеспеченной поручительством, гарантией, опционным соглашением используется  PD поручителя, гаранта, контрагента по опционному соглашению на обеспеченную часть задолженности, если </w:t>
      </w:r>
      <w:r w:rsidRPr="00C07EFF">
        <w:rPr>
          <w:sz w:val="24"/>
          <w:szCs w:val="24"/>
          <w:lang w:val="en-US"/>
        </w:rPr>
        <w:t>PD</w:t>
      </w:r>
      <w:r w:rsidRPr="00C07EFF">
        <w:rPr>
          <w:sz w:val="24"/>
          <w:szCs w:val="24"/>
        </w:rPr>
        <w:t xml:space="preserve"> контрагента - больше.</w:t>
      </w:r>
    </w:p>
    <w:p w:rsidR="00873AFA" w:rsidRPr="00C07EFF" w:rsidRDefault="00873AFA" w:rsidP="00873AFA">
      <w:pPr>
        <w:pStyle w:val="a8"/>
        <w:autoSpaceDN w:val="0"/>
        <w:spacing w:line="360" w:lineRule="auto"/>
        <w:ind w:left="0" w:firstLine="357"/>
        <w:rPr>
          <w:sz w:val="24"/>
          <w:szCs w:val="24"/>
        </w:rPr>
      </w:pPr>
      <w:r w:rsidRPr="00C07EFF">
        <w:rPr>
          <w:sz w:val="24"/>
          <w:szCs w:val="24"/>
        </w:rPr>
        <w:t xml:space="preserve">Для задолженности, обеспеченной страховкой используются PD должника по договору (активу). </w:t>
      </w:r>
    </w:p>
    <w:p w:rsidR="00873AFA" w:rsidRPr="00C07EFF" w:rsidRDefault="00873AFA" w:rsidP="00873AFA">
      <w:pPr>
        <w:pStyle w:val="a8"/>
        <w:autoSpaceDN w:val="0"/>
        <w:spacing w:line="360" w:lineRule="auto"/>
        <w:ind w:left="0" w:firstLine="357"/>
        <w:rPr>
          <w:sz w:val="24"/>
          <w:szCs w:val="24"/>
        </w:rPr>
      </w:pPr>
    </w:p>
    <w:p w:rsidR="00873AFA" w:rsidRPr="00C07EFF" w:rsidRDefault="00873AFA" w:rsidP="00873AFA">
      <w:pPr>
        <w:pStyle w:val="a0"/>
        <w:numPr>
          <w:ilvl w:val="0"/>
          <w:numId w:val="0"/>
        </w:numPr>
        <w:spacing w:before="0" w:after="0" w:line="360" w:lineRule="auto"/>
        <w:ind w:left="720"/>
        <w:jc w:val="both"/>
        <w:rPr>
          <w:szCs w:val="24"/>
        </w:rPr>
      </w:pPr>
    </w:p>
    <w:p w:rsidR="006B78DE" w:rsidRPr="00C07EFF" w:rsidRDefault="006B78DE" w:rsidP="006B78DE">
      <w:pPr>
        <w:pStyle w:val="a0"/>
        <w:numPr>
          <w:ilvl w:val="0"/>
          <w:numId w:val="0"/>
        </w:numPr>
        <w:spacing w:before="0" w:after="0" w:line="360" w:lineRule="auto"/>
        <w:ind w:left="720"/>
        <w:jc w:val="both"/>
        <w:rPr>
          <w:szCs w:val="24"/>
        </w:rPr>
      </w:pPr>
      <w:r w:rsidRPr="00C07EFF">
        <w:rPr>
          <w:szCs w:val="24"/>
        </w:rPr>
        <w:t>Раздел 5.  Расчет LGD</w:t>
      </w:r>
    </w:p>
    <w:p w:rsidR="00873AFA" w:rsidRPr="00C07EFF" w:rsidRDefault="00873AFA">
      <w:pPr>
        <w:pStyle w:val="a0"/>
        <w:numPr>
          <w:ilvl w:val="0"/>
          <w:numId w:val="0"/>
        </w:numPr>
        <w:spacing w:before="0" w:after="0" w:line="360" w:lineRule="auto"/>
        <w:ind w:left="360"/>
        <w:jc w:val="both"/>
        <w:rPr>
          <w:szCs w:val="24"/>
        </w:rPr>
      </w:pPr>
    </w:p>
    <w:p w:rsidR="00873AFA" w:rsidRPr="00C07EFF" w:rsidRDefault="008F0123" w:rsidP="006A65CE">
      <w:pPr>
        <w:pStyle w:val="a8"/>
        <w:suppressAutoHyphens w:val="0"/>
        <w:autoSpaceDE/>
        <w:spacing w:line="360" w:lineRule="auto"/>
        <w:ind w:left="0" w:firstLine="709"/>
        <w:jc w:val="both"/>
        <w:rPr>
          <w:sz w:val="24"/>
          <w:szCs w:val="24"/>
        </w:rPr>
      </w:pPr>
      <w:r w:rsidRPr="00C07EFF">
        <w:rPr>
          <w:sz w:val="24"/>
          <w:szCs w:val="24"/>
        </w:rPr>
        <w:t xml:space="preserve">5.1. </w:t>
      </w:r>
      <w:r w:rsidR="006B78DE" w:rsidRPr="00C07EFF">
        <w:rPr>
          <w:sz w:val="24"/>
          <w:szCs w:val="24"/>
        </w:rPr>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006B78DE" w:rsidRPr="00C07EFF">
        <w:rPr>
          <w:rStyle w:val="afa"/>
          <w:sz w:val="24"/>
          <w:szCs w:val="24"/>
        </w:rPr>
        <w:footnoteReference w:id="14"/>
      </w:r>
      <w:r w:rsidR="006B78DE" w:rsidRPr="00C07EFF">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006B78DE" w:rsidRPr="00C07EFF">
        <w:rPr>
          <w:sz w:val="24"/>
          <w:szCs w:val="24"/>
          <w:lang w:val="en-US"/>
        </w:rPr>
        <w:t>Recovery</w:t>
      </w:r>
      <w:r w:rsidR="006B78DE" w:rsidRPr="00C07EFF">
        <w:rPr>
          <w:sz w:val="24"/>
          <w:szCs w:val="24"/>
        </w:rPr>
        <w:t xml:space="preserve"> </w:t>
      </w:r>
      <w:r w:rsidR="006B78DE" w:rsidRPr="00C07EFF">
        <w:rPr>
          <w:sz w:val="24"/>
          <w:szCs w:val="24"/>
          <w:lang w:val="en-US"/>
        </w:rPr>
        <w:t>rate</w:t>
      </w:r>
      <w:r w:rsidR="006B78DE" w:rsidRPr="00C07EFF">
        <w:rPr>
          <w:sz w:val="24"/>
          <w:szCs w:val="24"/>
        </w:rPr>
        <w:t>;</w:t>
      </w:r>
    </w:p>
    <w:p w:rsidR="006B78DE" w:rsidRPr="00C07EFF" w:rsidRDefault="00A84E8F" w:rsidP="00C07EFF">
      <w:pPr>
        <w:pStyle w:val="a8"/>
        <w:spacing w:line="360" w:lineRule="auto"/>
        <w:ind w:left="0" w:firstLine="709"/>
        <w:rPr>
          <w:sz w:val="24"/>
          <w:szCs w:val="24"/>
        </w:rPr>
      </w:pPr>
      <w:r w:rsidRPr="00C07EFF">
        <w:rPr>
          <w:sz w:val="24"/>
          <w:szCs w:val="24"/>
        </w:rPr>
        <w:t xml:space="preserve">Указанный пункт применяется только в случае невозможности определения </w:t>
      </w:r>
      <w:r w:rsidRPr="00C07EFF">
        <w:rPr>
          <w:sz w:val="24"/>
          <w:szCs w:val="24"/>
          <w:lang w:val="en-US"/>
        </w:rPr>
        <w:t>LGD</w:t>
      </w:r>
      <w:r w:rsidRPr="00C07EFF">
        <w:rPr>
          <w:sz w:val="24"/>
          <w:szCs w:val="24"/>
        </w:rPr>
        <w:t xml:space="preserve"> в соответствии с п. 5.13.</w:t>
      </w:r>
    </w:p>
    <w:p w:rsidR="00873AFA" w:rsidRPr="00C07EFF" w:rsidRDefault="006A65CE" w:rsidP="005C4E8F">
      <w:pPr>
        <w:pStyle w:val="a8"/>
        <w:numPr>
          <w:ilvl w:val="1"/>
          <w:numId w:val="68"/>
        </w:numPr>
        <w:suppressAutoHyphens w:val="0"/>
        <w:autoSpaceDN w:val="0"/>
        <w:spacing w:line="360" w:lineRule="auto"/>
        <w:jc w:val="both"/>
        <w:rPr>
          <w:sz w:val="24"/>
          <w:szCs w:val="24"/>
        </w:rPr>
      </w:pPr>
      <w:r w:rsidRPr="00C07EFF">
        <w:rPr>
          <w:sz w:val="24"/>
          <w:szCs w:val="24"/>
        </w:rPr>
        <w:t xml:space="preserve"> </w:t>
      </w:r>
      <w:r w:rsidR="00A84E8F" w:rsidRPr="00C07EFF">
        <w:rPr>
          <w:sz w:val="24"/>
          <w:szCs w:val="24"/>
        </w:rPr>
        <w:t>МСБ при отсутствии обеспечения принимается равным 100%.</w:t>
      </w:r>
    </w:p>
    <w:p w:rsidR="00873AFA" w:rsidRPr="00C07EFF" w:rsidRDefault="00A84E8F" w:rsidP="005C4E8F">
      <w:pPr>
        <w:pStyle w:val="a8"/>
        <w:numPr>
          <w:ilvl w:val="1"/>
          <w:numId w:val="68"/>
        </w:numPr>
        <w:suppressAutoHyphens w:val="0"/>
        <w:autoSpaceDN w:val="0"/>
        <w:spacing w:line="360" w:lineRule="auto"/>
        <w:ind w:left="0" w:firstLine="702"/>
        <w:jc w:val="both"/>
        <w:rPr>
          <w:sz w:val="24"/>
          <w:szCs w:val="24"/>
        </w:rPr>
      </w:pPr>
      <w:r w:rsidRPr="00C07EFF">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00AD1164" w:rsidRPr="00C07EFF">
        <w:rPr>
          <w:sz w:val="24"/>
          <w:szCs w:val="24"/>
          <w:lang w:val="en-US"/>
        </w:rPr>
        <w:t>PD</w:t>
      </w:r>
      <w:r w:rsidR="00AD1164" w:rsidRPr="00C07EFF">
        <w:rPr>
          <w:sz w:val="24"/>
          <w:szCs w:val="24"/>
        </w:rPr>
        <w:t xml:space="preserve"> </w:t>
      </w:r>
      <w:r w:rsidRPr="00C07EFF">
        <w:rPr>
          <w:sz w:val="24"/>
          <w:szCs w:val="24"/>
        </w:rPr>
        <w:t>контрагент</w:t>
      </w:r>
      <w:r w:rsidR="009B22ED" w:rsidRPr="00C07EFF">
        <w:rPr>
          <w:sz w:val="24"/>
          <w:szCs w:val="24"/>
        </w:rPr>
        <w:t>а</w:t>
      </w:r>
      <w:r w:rsidRPr="00C07EFF">
        <w:rPr>
          <w:sz w:val="24"/>
          <w:szCs w:val="24"/>
        </w:rPr>
        <w:t xml:space="preserve"> выше.</w:t>
      </w:r>
      <w:r w:rsidR="006D0F6E" w:rsidRPr="00C07EFF">
        <w:rPr>
          <w:sz w:val="24"/>
          <w:szCs w:val="24"/>
        </w:rPr>
        <w:t xml:space="preserve"> (см. пункт 4.8)</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w:t>
      </w:r>
      <w:r w:rsidR="00ED1D49">
        <w:rPr>
          <w:sz w:val="24"/>
          <w:szCs w:val="24"/>
        </w:rPr>
        <w:t xml:space="preserve">ли </w:t>
      </w:r>
      <w:r w:rsidRPr="00C07EFF">
        <w:rPr>
          <w:sz w:val="24"/>
          <w:szCs w:val="24"/>
        </w:rPr>
        <w:t xml:space="preserve">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w:t>
      </w:r>
      <w:r w:rsidR="003E4D2C" w:rsidRPr="00C07EFF">
        <w:rPr>
          <w:sz w:val="24"/>
          <w:szCs w:val="24"/>
        </w:rPr>
        <w:t xml:space="preserve"> (формула </w:t>
      </w:r>
      <w:r w:rsidR="00ED1D49">
        <w:rPr>
          <w:sz w:val="24"/>
          <w:szCs w:val="24"/>
        </w:rPr>
        <w:t>5</w:t>
      </w:r>
      <w:r w:rsidR="003E4D2C" w:rsidRPr="00C07EFF">
        <w:rPr>
          <w:sz w:val="24"/>
          <w:szCs w:val="24"/>
        </w:rPr>
        <w:t xml:space="preserve"> не применяется)</w:t>
      </w:r>
      <w:r w:rsidRPr="00C07EFF">
        <w:rPr>
          <w:sz w:val="24"/>
          <w:szCs w:val="24"/>
        </w:rPr>
        <w:t xml:space="preserve">.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В ином случае используется дисконтированная сумма страховки. Порядок определения дисконта </w:t>
      </w:r>
      <w:r w:rsidR="00ED1D49" w:rsidRPr="00374719">
        <w:rPr>
          <w:sz w:val="24"/>
          <w:szCs w:val="24"/>
        </w:rPr>
        <w:t>(</w:t>
      </w:r>
      <w:r w:rsidR="00ED1D49">
        <w:rPr>
          <w:sz w:val="24"/>
          <w:szCs w:val="24"/>
          <w:lang w:val="en-US"/>
        </w:rPr>
        <w:t>discount</w:t>
      </w:r>
      <w:r w:rsidR="00ED1D49" w:rsidRPr="00374719">
        <w:rPr>
          <w:sz w:val="24"/>
          <w:szCs w:val="24"/>
        </w:rPr>
        <w:t>)</w:t>
      </w:r>
      <w:r w:rsidRPr="00C07EFF">
        <w:rPr>
          <w:sz w:val="24"/>
          <w:szCs w:val="24"/>
        </w:rPr>
        <w:t xml:space="preserve"> и срока (</w:t>
      </w:r>
      <w:r w:rsidR="009A1D00" w:rsidRPr="00C07EFF">
        <w:rPr>
          <w:sz w:val="24"/>
          <w:szCs w:val="24"/>
          <w:lang w:val="en-US"/>
        </w:rPr>
        <w:t>T</w:t>
      </w:r>
      <w:r w:rsidR="009A1D00" w:rsidRPr="00C07EFF">
        <w:rPr>
          <w:sz w:val="24"/>
          <w:szCs w:val="24"/>
          <w:vertAlign w:val="subscript"/>
          <w:lang w:val="en-US"/>
        </w:rPr>
        <w:t>ex</w:t>
      </w:r>
      <w:r w:rsidRPr="00C07EFF">
        <w:rPr>
          <w:sz w:val="24"/>
          <w:szCs w:val="24"/>
        </w:rPr>
        <w:t xml:space="preserve">) указан в описании формулы </w:t>
      </w:r>
      <w:r w:rsidR="00ED1D49">
        <w:rPr>
          <w:sz w:val="24"/>
          <w:szCs w:val="24"/>
        </w:rPr>
        <w:t>5</w:t>
      </w:r>
      <w:r w:rsidRPr="00C07EFF">
        <w:rPr>
          <w:sz w:val="24"/>
          <w:szCs w:val="24"/>
        </w:rPr>
        <w:t>.</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lastRenderedPageBreak/>
        <w:t>В качестве ликвидационной стоимости обеспечения принимается дисконтированная справедливая стоимость обеспечения / страховки по формуле:</w:t>
      </w:r>
    </w:p>
    <w:p w:rsidR="006B78DE" w:rsidRPr="00C07EFF" w:rsidRDefault="006B78DE" w:rsidP="006B78DE">
      <w:pPr>
        <w:pStyle w:val="a8"/>
        <w:autoSpaceDN w:val="0"/>
        <w:spacing w:line="360" w:lineRule="auto"/>
        <w:ind w:left="709"/>
        <w:rPr>
          <w:sz w:val="24"/>
          <w:szCs w:val="24"/>
        </w:rPr>
      </w:pPr>
    </w:p>
    <w:p w:rsidR="006B78DE" w:rsidRPr="00C07EFF" w:rsidRDefault="006B78DE" w:rsidP="006B78DE">
      <w:pPr>
        <w:autoSpaceDN w:val="0"/>
        <w:spacing w:line="360" w:lineRule="auto"/>
        <w:ind w:firstLine="709"/>
        <w:jc w:val="both"/>
        <w:rPr>
          <w:b/>
          <w:sz w:val="24"/>
          <w:szCs w:val="24"/>
        </w:rPr>
      </w:pPr>
      <w:r w:rsidRPr="00C07EFF">
        <w:rPr>
          <w:b/>
          <w:sz w:val="24"/>
          <w:szCs w:val="24"/>
        </w:rPr>
        <w:t xml:space="preserve">Формула </w:t>
      </w:r>
      <w:r w:rsidR="00ED1D49">
        <w:rPr>
          <w:b/>
          <w:sz w:val="24"/>
          <w:szCs w:val="24"/>
        </w:rPr>
        <w:t>5</w:t>
      </w:r>
      <w:r w:rsidRPr="00C07EFF">
        <w:rPr>
          <w:b/>
          <w:sz w:val="24"/>
          <w:szCs w:val="24"/>
        </w:rPr>
        <w:t>.</w:t>
      </w:r>
    </w:p>
    <w:p w:rsidR="006B78DE" w:rsidRDefault="00ED1D49" w:rsidP="006B78DE">
      <w:pPr>
        <w:pStyle w:val="a8"/>
        <w:spacing w:line="360" w:lineRule="auto"/>
        <w:ind w:left="0" w:firstLine="709"/>
        <w:rPr>
          <w:sz w:val="24"/>
          <w:szCs w:val="24"/>
        </w:rPr>
      </w:pPr>
      <m:oMath>
        <m:r>
          <w:rPr>
            <w:rFonts w:ascii="Cambria Math" w:hAnsi="Cambria Math"/>
            <w:sz w:val="22"/>
            <w:szCs w:val="22"/>
          </w:rPr>
          <m:t>PV=</m:t>
        </m:r>
        <m:nary>
          <m:naryPr>
            <m:chr m:val="∑"/>
            <m:limLoc m:val="undOvr"/>
            <m:subHide m:val="on"/>
            <m:supHide m:val="on"/>
            <m:ctrlPr>
              <w:rPr>
                <w:rFonts w:ascii="Cambria Math" w:hAnsi="Cambria Math"/>
                <w:i/>
                <w:iCs/>
                <w:sz w:val="22"/>
                <w:szCs w:val="22"/>
              </w:rPr>
            </m:ctrlPr>
          </m:naryPr>
          <m:sub/>
          <m:sup/>
          <m:e>
            <m:f>
              <m:fPr>
                <m:ctrlPr>
                  <w:rPr>
                    <w:rFonts w:ascii="Cambria Math" w:hAnsi="Cambria Math"/>
                    <w:i/>
                    <w:iCs/>
                    <w:sz w:val="22"/>
                    <w:szCs w:val="22"/>
                  </w:rPr>
                </m:ctrlPr>
              </m:fPr>
              <m:num>
                <m:r>
                  <w:rPr>
                    <w:rFonts w:ascii="Cambria Math" w:hAnsi="Cambria Math"/>
                    <w:sz w:val="22"/>
                    <w:szCs w:val="22"/>
                    <w:lang w:val="en-US"/>
                  </w:rPr>
                  <m:t>P</m:t>
                </m:r>
              </m:num>
              <m:den>
                <m:sSup>
                  <m:sSupPr>
                    <m:ctrlPr>
                      <w:rPr>
                        <w:rFonts w:ascii="Cambria Math" w:hAnsi="Cambria Math"/>
                        <w:i/>
                        <w:iCs/>
                        <w:sz w:val="22"/>
                        <w:szCs w:val="22"/>
                      </w:rPr>
                    </m:ctrlPr>
                  </m:sSupPr>
                  <m:e>
                    <m:r>
                      <w:rPr>
                        <w:rFonts w:ascii="Cambria Math" w:hAnsi="Cambria Math"/>
                        <w:sz w:val="22"/>
                        <w:szCs w:val="22"/>
                      </w:rPr>
                      <m:t>(1+</m:t>
                    </m:r>
                    <m:r>
                      <w:rPr>
                        <w:rFonts w:ascii="Cambria Math" w:hAnsi="Cambria Math"/>
                        <w:sz w:val="24"/>
                        <w:szCs w:val="24"/>
                      </w:rPr>
                      <m:t>R(T</m:t>
                    </m:r>
                    <m:d>
                      <m:dPr>
                        <m:ctrlPr>
                          <w:rPr>
                            <w:rFonts w:ascii="Cambria Math" w:hAnsi="Cambria Math"/>
                            <w:i/>
                            <w:sz w:val="24"/>
                            <w:szCs w:val="24"/>
                          </w:rPr>
                        </m:ctrlPr>
                      </m:dPr>
                      <m:e>
                        <m:r>
                          <w:rPr>
                            <w:rFonts w:ascii="Cambria Math" w:hAnsi="Cambria Math"/>
                            <w:sz w:val="24"/>
                            <w:szCs w:val="24"/>
                          </w:rPr>
                          <m:t>ex</m:t>
                        </m:r>
                      </m:e>
                    </m:d>
                    <m:r>
                      <w:rPr>
                        <w:rFonts w:ascii="Cambria Math" w:hAnsi="Cambria Math"/>
                        <w:sz w:val="24"/>
                        <w:szCs w:val="24"/>
                      </w:rPr>
                      <m:t>)</m:t>
                    </m:r>
                    <m:r>
                      <w:rPr>
                        <w:rFonts w:ascii="Cambria Math" w:hAnsi="Cambria Math"/>
                        <w:sz w:val="22"/>
                        <w:szCs w:val="22"/>
                      </w:rPr>
                      <m:t>)</m:t>
                    </m:r>
                  </m:e>
                  <m:sup>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lang w:val="en-US"/>
                          </w:rPr>
                          <m:t>ex</m:t>
                        </m:r>
                      </m:sub>
                    </m:sSub>
                    <m:r>
                      <w:rPr>
                        <w:rFonts w:ascii="Cambria Math" w:hAnsi="Cambria Math"/>
                        <w:sz w:val="22"/>
                        <w:szCs w:val="22"/>
                      </w:rPr>
                      <m:t>/365</m:t>
                    </m:r>
                  </m:sup>
                </m:sSup>
              </m:den>
            </m:f>
          </m:e>
        </m:nary>
        <m:r>
          <w:rPr>
            <w:rFonts w:ascii="Cambria Math" w:hAnsi="Cambria Math"/>
            <w:sz w:val="22"/>
            <w:szCs w:val="22"/>
          </w:rPr>
          <m:t>*(1-discount)</m:t>
        </m:r>
      </m:oMath>
      <w:r w:rsidR="006B78DE" w:rsidRPr="00C07EFF">
        <w:rPr>
          <w:sz w:val="24"/>
          <w:szCs w:val="24"/>
        </w:rPr>
        <w:t>, где</w:t>
      </w:r>
    </w:p>
    <w:p w:rsidR="00C07EFF" w:rsidRPr="00C07EFF" w:rsidRDefault="00C07EFF" w:rsidP="006B78DE">
      <w:pPr>
        <w:pStyle w:val="a8"/>
        <w:spacing w:line="360" w:lineRule="auto"/>
        <w:ind w:left="0" w:firstLine="709"/>
        <w:rPr>
          <w:sz w:val="24"/>
          <w:szCs w:val="24"/>
        </w:rPr>
      </w:pPr>
    </w:p>
    <w:p w:rsidR="006B78DE" w:rsidRPr="00C07EFF" w:rsidRDefault="006B78DE" w:rsidP="006B78DE">
      <w:pPr>
        <w:pStyle w:val="a8"/>
        <w:spacing w:line="360" w:lineRule="auto"/>
        <w:ind w:left="0" w:firstLine="709"/>
        <w:rPr>
          <w:sz w:val="24"/>
          <w:szCs w:val="24"/>
        </w:rPr>
      </w:pPr>
      <w:r w:rsidRPr="00C07EFF">
        <w:rPr>
          <w:sz w:val="24"/>
          <w:szCs w:val="24"/>
          <w:lang w:val="en-US"/>
        </w:rPr>
        <w:t>PV</w:t>
      </w:r>
      <w:r w:rsidRPr="00C07EFF">
        <w:rPr>
          <w:sz w:val="24"/>
          <w:szCs w:val="24"/>
        </w:rPr>
        <w:t xml:space="preserve"> – дисконтированная справедливая стоимость обеспечения / страховки;</w:t>
      </w:r>
    </w:p>
    <w:p w:rsidR="006B78DE" w:rsidRPr="00C07EFF" w:rsidRDefault="006B78DE" w:rsidP="006B78DE">
      <w:pPr>
        <w:pStyle w:val="a8"/>
        <w:spacing w:line="360" w:lineRule="auto"/>
        <w:ind w:left="0" w:firstLine="709"/>
        <w:rPr>
          <w:sz w:val="24"/>
          <w:szCs w:val="24"/>
        </w:rPr>
      </w:pPr>
      <w:r w:rsidRPr="00C07EFF">
        <w:rPr>
          <w:sz w:val="24"/>
          <w:szCs w:val="24"/>
          <w:lang w:val="en-US"/>
        </w:rPr>
        <w:t>P</w:t>
      </w:r>
      <w:r w:rsidRPr="00C07EFF">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6B78DE" w:rsidRPr="00C07EFF" w:rsidRDefault="006B78DE" w:rsidP="006B78DE">
      <w:pPr>
        <w:pStyle w:val="a8"/>
        <w:spacing w:line="360" w:lineRule="auto"/>
        <w:ind w:left="0" w:firstLine="709"/>
        <w:rPr>
          <w:sz w:val="24"/>
          <w:szCs w:val="24"/>
        </w:rPr>
      </w:pPr>
      <w:r w:rsidRPr="00C07EFF">
        <w:rPr>
          <w:sz w:val="24"/>
          <w:szCs w:val="24"/>
          <w:lang w:val="en-US"/>
        </w:rPr>
        <w:t>T</w:t>
      </w:r>
      <w:r w:rsidR="000846F8" w:rsidRPr="00C07EFF">
        <w:rPr>
          <w:sz w:val="24"/>
          <w:szCs w:val="24"/>
          <w:vertAlign w:val="subscript"/>
          <w:lang w:val="en-US"/>
        </w:rPr>
        <w:t>ex</w:t>
      </w:r>
      <w:r w:rsidRPr="00C07EFF">
        <w:rPr>
          <w:sz w:val="24"/>
          <w:szCs w:val="24"/>
        </w:rPr>
        <w:t xml:space="preserve">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873AFA" w:rsidRPr="00C07EFF">
        <w:rPr>
          <w:sz w:val="24"/>
          <w:szCs w:val="24"/>
        </w:rPr>
        <w:t xml:space="preserve"> или на основании мотивированного суждения управляющей компании, если срок невозможно установить однозначно, исходя из условий договора</w:t>
      </w:r>
      <w:r w:rsidR="00D50DE1">
        <w:rPr>
          <w:sz w:val="24"/>
          <w:szCs w:val="24"/>
        </w:rPr>
        <w:t>, в том числе</w:t>
      </w:r>
      <w:r w:rsidR="00873AFA" w:rsidRPr="00C07EFF">
        <w:rPr>
          <w:sz w:val="24"/>
          <w:szCs w:val="24"/>
        </w:rPr>
        <w:t>:</w:t>
      </w:r>
    </w:p>
    <w:p w:rsidR="00873AFA" w:rsidRPr="00C07EFF" w:rsidRDefault="00873AFA" w:rsidP="005C4E8F">
      <w:pPr>
        <w:pStyle w:val="a8"/>
        <w:numPr>
          <w:ilvl w:val="0"/>
          <w:numId w:val="69"/>
        </w:numPr>
        <w:suppressAutoHyphens w:val="0"/>
        <w:autoSpaceDE/>
        <w:spacing w:line="360" w:lineRule="auto"/>
        <w:ind w:left="0" w:firstLine="1068"/>
        <w:jc w:val="both"/>
        <w:rPr>
          <w:sz w:val="24"/>
          <w:szCs w:val="24"/>
        </w:rPr>
      </w:pPr>
      <w:r w:rsidRPr="00C07EFF">
        <w:rPr>
          <w:sz w:val="24"/>
          <w:szCs w:val="24"/>
        </w:rPr>
        <w:t>Срок получения денежных средств от реализации предмета залога определяется исходя из условий договора залога и сущности предмета залога.</w:t>
      </w:r>
    </w:p>
    <w:p w:rsidR="00873AFA" w:rsidRPr="00C07EFF" w:rsidRDefault="00873AFA" w:rsidP="005C4E8F">
      <w:pPr>
        <w:pStyle w:val="a8"/>
        <w:numPr>
          <w:ilvl w:val="0"/>
          <w:numId w:val="69"/>
        </w:numPr>
        <w:spacing w:line="360" w:lineRule="auto"/>
        <w:ind w:left="0" w:firstLine="1068"/>
        <w:jc w:val="both"/>
        <w:rPr>
          <w:sz w:val="24"/>
          <w:szCs w:val="24"/>
        </w:rPr>
      </w:pPr>
      <w:r w:rsidRPr="00C07EFF">
        <w:rPr>
          <w:sz w:val="24"/>
          <w:szCs w:val="24"/>
        </w:rPr>
        <w:t xml:space="preserve">Для задолженности, обеспеченной договором страхования, </w:t>
      </w:r>
      <w:r w:rsidRPr="00C07EFF">
        <w:rPr>
          <w:sz w:val="24"/>
          <w:szCs w:val="24"/>
          <w:lang w:val="en-US"/>
        </w:rPr>
        <w:t>T</w:t>
      </w:r>
      <w:r w:rsidRPr="00C07EFF">
        <w:rPr>
          <w:sz w:val="24"/>
          <w:szCs w:val="24"/>
        </w:rPr>
        <w:t>ех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873AFA" w:rsidRPr="00C07EFF" w:rsidRDefault="00873AFA" w:rsidP="005C4E8F">
      <w:pPr>
        <w:pStyle w:val="a8"/>
        <w:numPr>
          <w:ilvl w:val="0"/>
          <w:numId w:val="69"/>
        </w:numPr>
        <w:spacing w:line="360" w:lineRule="auto"/>
        <w:ind w:left="0" w:firstLine="1068"/>
        <w:rPr>
          <w:sz w:val="24"/>
          <w:szCs w:val="24"/>
        </w:rPr>
      </w:pPr>
      <w:r w:rsidRPr="00C07EFF">
        <w:rPr>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rsidR="00873AFA" w:rsidRPr="00C07EFF" w:rsidRDefault="00873AFA" w:rsidP="006B78DE">
      <w:pPr>
        <w:pStyle w:val="a8"/>
        <w:spacing w:line="360" w:lineRule="auto"/>
        <w:ind w:left="0" w:firstLine="709"/>
        <w:rPr>
          <w:sz w:val="24"/>
          <w:szCs w:val="24"/>
        </w:rPr>
      </w:pPr>
    </w:p>
    <w:p w:rsidR="00600815" w:rsidRPr="00C07EFF" w:rsidRDefault="006B78DE" w:rsidP="006B78DE">
      <w:pPr>
        <w:pStyle w:val="a8"/>
        <w:spacing w:line="360" w:lineRule="auto"/>
        <w:ind w:left="0" w:firstLine="709"/>
        <w:rPr>
          <w:rFonts w:eastAsia="Batang"/>
          <w:sz w:val="24"/>
          <w:szCs w:val="24"/>
        </w:rPr>
      </w:pPr>
      <w:r w:rsidRPr="00C07EFF">
        <w:rPr>
          <w:rFonts w:eastAsia="Batang"/>
          <w:sz w:val="24"/>
          <w:szCs w:val="24"/>
          <w:lang w:val="en-US"/>
        </w:rPr>
        <w:t>R</w:t>
      </w:r>
      <w:r w:rsidRPr="00C07EFF">
        <w:rPr>
          <w:rFonts w:eastAsia="Batang"/>
          <w:sz w:val="24"/>
          <w:szCs w:val="24"/>
        </w:rPr>
        <w:t>(</w:t>
      </w:r>
      <w:r w:rsidRPr="00C07EFF">
        <w:rPr>
          <w:rFonts w:eastAsia="Batang"/>
          <w:sz w:val="24"/>
          <w:szCs w:val="24"/>
          <w:lang w:val="en-US"/>
        </w:rPr>
        <w:t>T</w:t>
      </w:r>
      <w:r w:rsidRPr="00C07EFF">
        <w:rPr>
          <w:rFonts w:eastAsia="Batang"/>
          <w:sz w:val="24"/>
          <w:szCs w:val="24"/>
        </w:rPr>
        <w:t>(</w:t>
      </w:r>
      <w:r w:rsidR="000846F8" w:rsidRPr="00C07EFF">
        <w:rPr>
          <w:rFonts w:eastAsia="Batang"/>
          <w:sz w:val="24"/>
          <w:szCs w:val="24"/>
          <w:vertAlign w:val="subscript"/>
          <w:lang w:val="en-US"/>
        </w:rPr>
        <w:t>ex</w:t>
      </w:r>
      <w:r w:rsidRPr="00C07EFF">
        <w:rPr>
          <w:rFonts w:eastAsia="Batang"/>
          <w:sz w:val="24"/>
          <w:szCs w:val="24"/>
        </w:rPr>
        <w:t xml:space="preserve">)) – безрисковая ставка на сроке </w:t>
      </w:r>
      <w:r w:rsidRPr="00C07EFF">
        <w:rPr>
          <w:rFonts w:ascii="Cambria Math" w:eastAsia="Batang" w:hAnsi="Cambria Math" w:cs="Cambria Math"/>
          <w:sz w:val="24"/>
          <w:szCs w:val="24"/>
        </w:rPr>
        <w:t>𝑇</w:t>
      </w:r>
      <w:r w:rsidR="000846F8" w:rsidRPr="00C07EFF">
        <w:rPr>
          <w:rFonts w:ascii="Cambria Math" w:eastAsia="Batang" w:hAnsi="Cambria Math" w:cs="Cambria Math"/>
          <w:sz w:val="24"/>
          <w:szCs w:val="24"/>
          <w:vertAlign w:val="subscript"/>
          <w:lang w:val="en-US"/>
        </w:rPr>
        <w:t>ex</w:t>
      </w:r>
      <w:r w:rsidRPr="00C07EFF">
        <w:rPr>
          <w:rFonts w:eastAsia="Batang"/>
          <w:sz w:val="24"/>
          <w:szCs w:val="24"/>
        </w:rPr>
        <w:t>.</w:t>
      </w:r>
    </w:p>
    <w:p w:rsidR="006B78DE" w:rsidRPr="00C07EFF" w:rsidRDefault="006B78DE" w:rsidP="009B407A">
      <w:pPr>
        <w:pStyle w:val="a8"/>
        <w:spacing w:line="360" w:lineRule="auto"/>
        <w:ind w:left="0" w:firstLine="709"/>
        <w:rPr>
          <w:sz w:val="24"/>
          <w:szCs w:val="24"/>
        </w:rPr>
      </w:pPr>
      <w:r w:rsidRPr="00C07EFF">
        <w:rPr>
          <w:sz w:val="24"/>
          <w:szCs w:val="24"/>
        </w:rPr>
        <w:t xml:space="preserve"> </w:t>
      </w:r>
    </w:p>
    <w:p w:rsidR="006B78DE" w:rsidRPr="00C07EFF" w:rsidRDefault="006B78DE" w:rsidP="006B78DE">
      <w:pPr>
        <w:pStyle w:val="a8"/>
        <w:spacing w:line="360" w:lineRule="auto"/>
        <w:ind w:left="0" w:firstLine="709"/>
        <w:rPr>
          <w:sz w:val="24"/>
          <w:szCs w:val="24"/>
        </w:rPr>
      </w:pPr>
      <w:r w:rsidRPr="00C07EFF">
        <w:rPr>
          <w:b/>
          <w:sz w:val="24"/>
          <w:szCs w:val="24"/>
          <w:lang w:val="en-US"/>
        </w:rPr>
        <w:t>Discount</w:t>
      </w:r>
      <w:r w:rsidRPr="00C07EFF">
        <w:rPr>
          <w:b/>
          <w:sz w:val="24"/>
          <w:szCs w:val="24"/>
        </w:rPr>
        <w:t xml:space="preserve"> </w:t>
      </w:r>
      <w:r w:rsidRPr="00C07EFF">
        <w:rPr>
          <w:sz w:val="24"/>
          <w:szCs w:val="24"/>
        </w:rPr>
        <w:t xml:space="preserve"> – дисконт, определяемый в следующем порядке:</w:t>
      </w:r>
    </w:p>
    <w:p w:rsidR="006B78DE" w:rsidRPr="00C07EFF" w:rsidRDefault="006B78DE" w:rsidP="006B78DE">
      <w:pPr>
        <w:pStyle w:val="a8"/>
        <w:spacing w:line="360" w:lineRule="auto"/>
        <w:ind w:left="0" w:firstLine="709"/>
        <w:rPr>
          <w:sz w:val="24"/>
          <w:szCs w:val="24"/>
        </w:rPr>
      </w:pPr>
      <w:r w:rsidRPr="00C07EFF">
        <w:rPr>
          <w:sz w:val="24"/>
          <w:szCs w:val="24"/>
        </w:rPr>
        <w:t xml:space="preserve">В отношении задолженности, обеспеченной торгуемыми ценными бумагами: </w:t>
      </w:r>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r w:rsidRPr="00C07EFF">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C07EFF">
        <w:rPr>
          <w:rStyle w:val="afa"/>
          <w:sz w:val="24"/>
          <w:szCs w:val="24"/>
        </w:rPr>
        <w:footnoteReference w:id="15"/>
      </w:r>
      <w:r w:rsidRPr="00C07EFF">
        <w:rPr>
          <w:sz w:val="24"/>
          <w:szCs w:val="24"/>
        </w:rPr>
        <w:t>;</w:t>
      </w:r>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r w:rsidRPr="00C07EFF">
        <w:rPr>
          <w:sz w:val="24"/>
          <w:szCs w:val="24"/>
        </w:rPr>
        <w:t>для акций иностранных эмитентов, торгуемых на организованных рынках стран ОЭСР:</w:t>
      </w:r>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r w:rsidRPr="00C07EFF">
        <w:rPr>
          <w:sz w:val="24"/>
          <w:szCs w:val="24"/>
        </w:rPr>
        <w:lastRenderedPageBreak/>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r w:rsidRPr="00C07EFF">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6B78DE" w:rsidRPr="00C07EFF" w:rsidRDefault="006B78DE" w:rsidP="005C4E8F">
      <w:pPr>
        <w:pStyle w:val="a8"/>
        <w:numPr>
          <w:ilvl w:val="0"/>
          <w:numId w:val="62"/>
        </w:numPr>
        <w:suppressAutoHyphens w:val="0"/>
        <w:autoSpaceDN w:val="0"/>
        <w:spacing w:line="360" w:lineRule="auto"/>
        <w:ind w:left="0" w:firstLine="709"/>
        <w:jc w:val="both"/>
        <w:rPr>
          <w:sz w:val="24"/>
          <w:szCs w:val="24"/>
        </w:rPr>
      </w:pPr>
      <w:r w:rsidRPr="00C07EFF">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6B78DE" w:rsidRDefault="006B78DE" w:rsidP="006B78DE">
      <w:pPr>
        <w:autoSpaceDN w:val="0"/>
        <w:spacing w:line="360" w:lineRule="auto"/>
        <w:ind w:firstLine="709"/>
        <w:jc w:val="both"/>
        <w:rPr>
          <w:sz w:val="24"/>
          <w:szCs w:val="24"/>
        </w:rPr>
      </w:pPr>
      <w:r w:rsidRPr="00C07EFF">
        <w:rPr>
          <w:sz w:val="24"/>
          <w:szCs w:val="24"/>
        </w:rPr>
        <w:t>В отношении задолженности, обеспеченной договором страхования (за исключением случая, указанного в п. 5.5</w:t>
      </w:r>
      <w:r w:rsidR="00A33A74" w:rsidRPr="00C07EFF">
        <w:rPr>
          <w:sz w:val="24"/>
          <w:szCs w:val="24"/>
        </w:rPr>
        <w:t>)</w:t>
      </w:r>
      <w:r w:rsidRPr="00C07EFF">
        <w:rPr>
          <w:sz w:val="24"/>
          <w:szCs w:val="24"/>
        </w:rPr>
        <w:t>.:</w:t>
      </w:r>
    </w:p>
    <w:p w:rsidR="00AA0B9C" w:rsidRPr="00C07EFF" w:rsidRDefault="00AA0B9C" w:rsidP="00AA0B9C">
      <w:pPr>
        <w:pStyle w:val="a8"/>
        <w:numPr>
          <w:ilvl w:val="0"/>
          <w:numId w:val="63"/>
        </w:numPr>
        <w:suppressAutoHyphens w:val="0"/>
        <w:autoSpaceDN w:val="0"/>
        <w:spacing w:line="360" w:lineRule="auto"/>
        <w:ind w:left="0" w:firstLine="709"/>
        <w:jc w:val="both"/>
        <w:rPr>
          <w:sz w:val="24"/>
          <w:szCs w:val="24"/>
        </w:rPr>
      </w:pPr>
      <w:r w:rsidRPr="00C07EFF">
        <w:rPr>
          <w:sz w:val="24"/>
          <w:szCs w:val="24"/>
        </w:rPr>
        <w:t>Если страховой компании присвоен рейтинг ниже BBB- (Baa3)</w:t>
      </w:r>
      <w:r>
        <w:rPr>
          <w:sz w:val="22"/>
          <w:szCs w:val="22"/>
        </w:rPr>
        <w:t xml:space="preserve"> и страховая </w:t>
      </w:r>
      <w:r w:rsidRPr="00C07EFF">
        <w:rPr>
          <w:sz w:val="24"/>
          <w:szCs w:val="24"/>
        </w:rPr>
        <w:t>компания является не одобренной для страхования</w:t>
      </w:r>
      <w:r>
        <w:rPr>
          <w:sz w:val="24"/>
          <w:szCs w:val="24"/>
        </w:rPr>
        <w:t xml:space="preserve"> недвижимости</w:t>
      </w:r>
      <w:r w:rsidRPr="00C07EFF">
        <w:rPr>
          <w:sz w:val="24"/>
          <w:szCs w:val="24"/>
        </w:rPr>
        <w:t xml:space="preserve"> ни одним банком из приложения Б</w:t>
      </w:r>
      <w:r>
        <w:rPr>
          <w:sz w:val="22"/>
          <w:szCs w:val="22"/>
        </w:rPr>
        <w:t xml:space="preserve"> </w:t>
      </w:r>
      <w:r w:rsidRPr="00C07EFF">
        <w:rPr>
          <w:sz w:val="24"/>
          <w:szCs w:val="24"/>
        </w:rPr>
        <w:t>– дисконт рассчитывается как</w:t>
      </w:r>
      <w:r>
        <w:rPr>
          <w:sz w:val="24"/>
          <w:szCs w:val="24"/>
        </w:rPr>
        <w:t xml:space="preserve"> произведение </w:t>
      </w:r>
      <w:r w:rsidRPr="00C07EFF">
        <w:rPr>
          <w:sz w:val="24"/>
          <w:szCs w:val="24"/>
        </w:rPr>
        <w:t xml:space="preserve"> PD страховой компании </w:t>
      </w:r>
      <w:r>
        <w:rPr>
          <w:sz w:val="24"/>
          <w:szCs w:val="24"/>
        </w:rPr>
        <w:t>и</w:t>
      </w:r>
      <w:r w:rsidRPr="00C07EFF">
        <w:rPr>
          <w:sz w:val="24"/>
          <w:szCs w:val="24"/>
        </w:rPr>
        <w:t xml:space="preserve"> LGD страховой компании. Отбор </w:t>
      </w:r>
      <w:r w:rsidRPr="00C07EFF">
        <w:rPr>
          <w:sz w:val="24"/>
          <w:szCs w:val="24"/>
          <w:lang w:val="en-US"/>
        </w:rPr>
        <w:t>PD</w:t>
      </w:r>
      <w:r w:rsidRPr="00C07EFF">
        <w:rPr>
          <w:sz w:val="24"/>
          <w:szCs w:val="24"/>
        </w:rPr>
        <w:t xml:space="preserve"> для рейтинга страховой компании осуществляется в соответствии с порядком, установленным в Разделе 4.</w:t>
      </w:r>
    </w:p>
    <w:p w:rsidR="006B78DE" w:rsidRPr="00C07EFF" w:rsidRDefault="00AA0B9C" w:rsidP="005C4E8F">
      <w:pPr>
        <w:pStyle w:val="a8"/>
        <w:numPr>
          <w:ilvl w:val="0"/>
          <w:numId w:val="63"/>
        </w:numPr>
        <w:suppressAutoHyphens w:val="0"/>
        <w:autoSpaceDN w:val="0"/>
        <w:spacing w:line="360" w:lineRule="auto"/>
        <w:ind w:left="0" w:firstLine="709"/>
        <w:jc w:val="both"/>
        <w:rPr>
          <w:sz w:val="24"/>
          <w:szCs w:val="24"/>
        </w:rPr>
      </w:pPr>
      <w:r w:rsidRPr="00C07EFF">
        <w:rPr>
          <w:sz w:val="24"/>
          <w:szCs w:val="24"/>
        </w:rPr>
        <w:t>Если страховой компании не присвоен рейтинг</w:t>
      </w:r>
      <w:r w:rsidRPr="005252DA">
        <w:rPr>
          <w:sz w:val="22"/>
          <w:szCs w:val="22"/>
        </w:rPr>
        <w:t xml:space="preserve"> </w:t>
      </w:r>
      <w:r>
        <w:rPr>
          <w:sz w:val="22"/>
          <w:szCs w:val="22"/>
        </w:rPr>
        <w:t xml:space="preserve">и страховая </w:t>
      </w:r>
      <w:r w:rsidRPr="00C07EFF">
        <w:rPr>
          <w:sz w:val="24"/>
          <w:szCs w:val="24"/>
        </w:rPr>
        <w:t>компания является не одобренной для страхования</w:t>
      </w:r>
      <w:r>
        <w:rPr>
          <w:sz w:val="24"/>
          <w:szCs w:val="24"/>
        </w:rPr>
        <w:t xml:space="preserve"> недвижимости</w:t>
      </w:r>
      <w:r w:rsidRPr="00C07EFF">
        <w:rPr>
          <w:sz w:val="24"/>
          <w:szCs w:val="24"/>
        </w:rPr>
        <w:t xml:space="preserve"> ни одним банком из приложения Б, дисконт рассчитывается как</w:t>
      </w:r>
      <w:r>
        <w:rPr>
          <w:sz w:val="24"/>
          <w:szCs w:val="24"/>
        </w:rPr>
        <w:t xml:space="preserve"> произведение </w:t>
      </w:r>
      <w:r w:rsidRPr="00C07EFF">
        <w:rPr>
          <w:sz w:val="24"/>
          <w:szCs w:val="24"/>
        </w:rPr>
        <w:t xml:space="preserve"> PD для рейтинга Caa </w:t>
      </w:r>
      <w:r>
        <w:rPr>
          <w:sz w:val="24"/>
          <w:szCs w:val="24"/>
        </w:rPr>
        <w:t xml:space="preserve">и </w:t>
      </w:r>
      <w:r w:rsidRPr="00C07EFF">
        <w:rPr>
          <w:sz w:val="24"/>
          <w:szCs w:val="24"/>
        </w:rPr>
        <w:t xml:space="preserve"> LGD. При этом размер LGD признается равным 100%. Отбор </w:t>
      </w:r>
      <w:r w:rsidRPr="00C07EFF">
        <w:rPr>
          <w:sz w:val="24"/>
          <w:szCs w:val="24"/>
          <w:lang w:val="en-US"/>
        </w:rPr>
        <w:t>PD</w:t>
      </w:r>
      <w:r w:rsidRPr="00C07EFF">
        <w:rPr>
          <w:sz w:val="24"/>
          <w:szCs w:val="24"/>
        </w:rPr>
        <w:t xml:space="preserve"> для рейтинга </w:t>
      </w:r>
      <w:r w:rsidRPr="00C07EFF">
        <w:rPr>
          <w:sz w:val="24"/>
          <w:szCs w:val="24"/>
          <w:lang w:val="en-US"/>
        </w:rPr>
        <w:t>Caa</w:t>
      </w:r>
      <w:r w:rsidRPr="00C07EFF">
        <w:rPr>
          <w:sz w:val="24"/>
          <w:szCs w:val="24"/>
        </w:rPr>
        <w:t xml:space="preserve"> осуществляется в соответствии с порядком, установленным в Разделе 4.</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873AFA" w:rsidRPr="00C07EFF" w:rsidRDefault="006B78DE" w:rsidP="005C4E8F">
      <w:pPr>
        <w:pStyle w:val="a8"/>
        <w:numPr>
          <w:ilvl w:val="2"/>
          <w:numId w:val="68"/>
        </w:numPr>
        <w:suppressAutoHyphens w:val="0"/>
        <w:autoSpaceDN w:val="0"/>
        <w:spacing w:line="360" w:lineRule="auto"/>
        <w:ind w:left="0" w:firstLine="709"/>
        <w:jc w:val="both"/>
        <w:rPr>
          <w:sz w:val="24"/>
          <w:szCs w:val="24"/>
        </w:rPr>
      </w:pPr>
      <w:r w:rsidRPr="00C07EFF">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873AFA" w:rsidRPr="00C07EFF" w:rsidRDefault="006B78DE" w:rsidP="005C4E8F">
      <w:pPr>
        <w:pStyle w:val="a8"/>
        <w:numPr>
          <w:ilvl w:val="2"/>
          <w:numId w:val="68"/>
        </w:numPr>
        <w:suppressAutoHyphens w:val="0"/>
        <w:autoSpaceDN w:val="0"/>
        <w:spacing w:line="360" w:lineRule="auto"/>
        <w:ind w:left="0" w:firstLine="709"/>
        <w:jc w:val="both"/>
        <w:rPr>
          <w:sz w:val="24"/>
          <w:szCs w:val="24"/>
        </w:rPr>
      </w:pPr>
      <w:r w:rsidRPr="00C07EFF">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873AFA" w:rsidRPr="00C07EFF" w:rsidRDefault="006B78DE" w:rsidP="005C4E8F">
      <w:pPr>
        <w:pStyle w:val="a8"/>
        <w:numPr>
          <w:ilvl w:val="2"/>
          <w:numId w:val="68"/>
        </w:numPr>
        <w:suppressAutoHyphens w:val="0"/>
        <w:autoSpaceDN w:val="0"/>
        <w:spacing w:line="360" w:lineRule="auto"/>
        <w:ind w:left="0" w:firstLine="709"/>
        <w:jc w:val="both"/>
        <w:rPr>
          <w:sz w:val="24"/>
          <w:szCs w:val="24"/>
        </w:rPr>
      </w:pPr>
      <w:r w:rsidRPr="00C07EFF">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Обеспечение, находящееся в залоге и принадлежащее контрагенту, находящемуся в состоянии дефолта (в том числе в </w:t>
      </w:r>
      <w:r w:rsidR="00E351E2" w:rsidRPr="00C07EFF">
        <w:rPr>
          <w:sz w:val="24"/>
          <w:szCs w:val="24"/>
        </w:rPr>
        <w:t xml:space="preserve">процессе </w:t>
      </w:r>
      <w:r w:rsidRPr="00C07EFF">
        <w:rPr>
          <w:sz w:val="24"/>
          <w:szCs w:val="24"/>
        </w:rPr>
        <w:t xml:space="preserve">банкротства), может приниматься только по отчету оценщика, с учетом возможности и сроков получения залога.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lastRenderedPageBreak/>
        <w:t xml:space="preserve">Для жилой недвижимости </w:t>
      </w:r>
      <w:r w:rsidRPr="00C07EFF">
        <w:rPr>
          <w:sz w:val="24"/>
          <w:szCs w:val="24"/>
          <w:lang w:val="en-US"/>
        </w:rPr>
        <w:t>LGD</w:t>
      </w:r>
      <w:r w:rsidRPr="00C07EFF">
        <w:rPr>
          <w:sz w:val="24"/>
          <w:szCs w:val="24"/>
        </w:rPr>
        <w:t xml:space="preserve"> может приниматься в размере не менее чем 15% от текущей стоимости обеспечения.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Для нежилой и коммерческой жилой</w:t>
      </w:r>
      <w:r w:rsidRPr="00C07EFF">
        <w:rPr>
          <w:rStyle w:val="afa"/>
          <w:sz w:val="24"/>
          <w:szCs w:val="24"/>
        </w:rPr>
        <w:footnoteReference w:id="16"/>
      </w:r>
      <w:r w:rsidRPr="00C07EFF">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873AFA" w:rsidRPr="00C07EFF" w:rsidRDefault="006B78DE" w:rsidP="005C4E8F">
      <w:pPr>
        <w:pStyle w:val="a8"/>
        <w:numPr>
          <w:ilvl w:val="1"/>
          <w:numId w:val="68"/>
        </w:numPr>
        <w:suppressAutoHyphens w:val="0"/>
        <w:autoSpaceDN w:val="0"/>
        <w:spacing w:line="360" w:lineRule="auto"/>
        <w:ind w:left="0" w:firstLine="709"/>
        <w:jc w:val="both"/>
        <w:rPr>
          <w:sz w:val="24"/>
          <w:szCs w:val="24"/>
        </w:rPr>
      </w:pPr>
      <w:r w:rsidRPr="00C07EFF">
        <w:rPr>
          <w:sz w:val="24"/>
          <w:szCs w:val="24"/>
        </w:rPr>
        <w:t xml:space="preserve">Определение </w:t>
      </w:r>
      <w:r w:rsidRPr="00C07EFF">
        <w:rPr>
          <w:sz w:val="24"/>
          <w:szCs w:val="24"/>
          <w:lang w:val="en-US"/>
        </w:rPr>
        <w:t>LGD</w:t>
      </w:r>
      <w:r w:rsidRPr="00C07EFF">
        <w:rPr>
          <w:sz w:val="24"/>
          <w:szCs w:val="24"/>
        </w:rPr>
        <w:t xml:space="preserve"> при наличии котировок по публичному долгу контрагента либо компаний из группы контрагента:</w:t>
      </w:r>
    </w:p>
    <w:p w:rsidR="00873AFA" w:rsidRPr="00C07EFF" w:rsidRDefault="006B78DE" w:rsidP="005C4E8F">
      <w:pPr>
        <w:pStyle w:val="a8"/>
        <w:numPr>
          <w:ilvl w:val="2"/>
          <w:numId w:val="68"/>
        </w:numPr>
        <w:suppressAutoHyphens w:val="0"/>
        <w:autoSpaceDN w:val="0"/>
        <w:spacing w:line="360" w:lineRule="auto"/>
        <w:ind w:left="0" w:firstLine="709"/>
        <w:jc w:val="both"/>
        <w:rPr>
          <w:sz w:val="24"/>
          <w:szCs w:val="24"/>
        </w:rPr>
      </w:pPr>
      <w:r w:rsidRPr="00C07EFF">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C07EFF">
        <w:rPr>
          <w:sz w:val="24"/>
          <w:szCs w:val="24"/>
          <w:lang w:val="en-US"/>
        </w:rPr>
        <w:t>LGD</w:t>
      </w:r>
      <w:r w:rsidRPr="00C07EFF">
        <w:rPr>
          <w:sz w:val="24"/>
          <w:szCs w:val="24"/>
        </w:rPr>
        <w:t xml:space="preserve"> используются (при наличии) котировки публичного долга. Отношение полной цены (цена закрытия (</w:t>
      </w:r>
      <w:r w:rsidRPr="00C07EFF">
        <w:rPr>
          <w:sz w:val="24"/>
          <w:szCs w:val="24"/>
          <w:lang w:val="en-US"/>
        </w:rPr>
        <w:t>legal</w:t>
      </w:r>
      <w:r w:rsidRPr="00C07EFF">
        <w:rPr>
          <w:sz w:val="24"/>
          <w:szCs w:val="24"/>
        </w:rPr>
        <w:t xml:space="preserve"> </w:t>
      </w:r>
      <w:r w:rsidRPr="00C07EFF">
        <w:rPr>
          <w:sz w:val="24"/>
          <w:szCs w:val="24"/>
          <w:lang w:val="en-US"/>
        </w:rPr>
        <w:t>close</w:t>
      </w:r>
      <w:r w:rsidRPr="00C07EFF">
        <w:rPr>
          <w:sz w:val="24"/>
          <w:szCs w:val="24"/>
        </w:rPr>
        <w:t xml:space="preserve">) + НКД) к номиналу может быть использовано как оценка </w:t>
      </w:r>
      <w:r w:rsidRPr="00C07EFF">
        <w:rPr>
          <w:sz w:val="24"/>
          <w:szCs w:val="24"/>
          <w:lang w:val="en-US"/>
        </w:rPr>
        <w:t>Recovery</w:t>
      </w:r>
      <w:r w:rsidRPr="00C07EFF">
        <w:rPr>
          <w:sz w:val="24"/>
          <w:szCs w:val="24"/>
        </w:rPr>
        <w:t xml:space="preserve"> </w:t>
      </w:r>
      <w:r w:rsidRPr="00C07EFF">
        <w:rPr>
          <w:sz w:val="24"/>
          <w:szCs w:val="24"/>
          <w:lang w:val="en-US"/>
        </w:rPr>
        <w:t>Rate</w:t>
      </w:r>
      <w:r w:rsidRPr="00C07EFF">
        <w:rPr>
          <w:sz w:val="24"/>
          <w:szCs w:val="24"/>
        </w:rPr>
        <w:t xml:space="preserve">. </w:t>
      </w:r>
    </w:p>
    <w:p w:rsidR="00873AFA" w:rsidRPr="00C07EFF" w:rsidRDefault="006B78DE" w:rsidP="005C4E8F">
      <w:pPr>
        <w:pStyle w:val="a8"/>
        <w:numPr>
          <w:ilvl w:val="2"/>
          <w:numId w:val="68"/>
        </w:numPr>
        <w:suppressAutoHyphens w:val="0"/>
        <w:autoSpaceDE/>
        <w:spacing w:line="360" w:lineRule="auto"/>
        <w:ind w:left="0" w:firstLine="709"/>
        <w:jc w:val="both"/>
        <w:rPr>
          <w:sz w:val="24"/>
          <w:szCs w:val="24"/>
        </w:rPr>
      </w:pPr>
      <w:r w:rsidRPr="00C07EFF">
        <w:rPr>
          <w:sz w:val="24"/>
          <w:szCs w:val="24"/>
        </w:rPr>
        <w:t>В случае наличия котировок публичного долга контрагента, находящегося в дефолте, отношение полной цены (цена закрытия (</w:t>
      </w:r>
      <w:r w:rsidRPr="00C07EFF">
        <w:rPr>
          <w:sz w:val="24"/>
          <w:szCs w:val="24"/>
          <w:lang w:val="en-US"/>
        </w:rPr>
        <w:t>legal</w:t>
      </w:r>
      <w:r w:rsidRPr="00C07EFF">
        <w:rPr>
          <w:sz w:val="24"/>
          <w:szCs w:val="24"/>
        </w:rPr>
        <w:t xml:space="preserve"> </w:t>
      </w:r>
      <w:r w:rsidRPr="00C07EFF">
        <w:rPr>
          <w:sz w:val="24"/>
          <w:szCs w:val="24"/>
          <w:lang w:val="en-US"/>
        </w:rPr>
        <w:t>close</w:t>
      </w:r>
      <w:r w:rsidRPr="00C07EFF">
        <w:rPr>
          <w:sz w:val="24"/>
          <w:szCs w:val="24"/>
        </w:rPr>
        <w:t xml:space="preserve">) + НКД) к номиналу долгового обязательства может считаться оценкой </w:t>
      </w:r>
      <w:r w:rsidRPr="00C07EFF">
        <w:rPr>
          <w:sz w:val="24"/>
          <w:szCs w:val="24"/>
          <w:lang w:val="en-US"/>
        </w:rPr>
        <w:t>Recovery</w:t>
      </w:r>
      <w:r w:rsidRPr="00C07EFF">
        <w:rPr>
          <w:sz w:val="24"/>
          <w:szCs w:val="24"/>
        </w:rPr>
        <w:t xml:space="preserve"> </w:t>
      </w:r>
      <w:r w:rsidRPr="00C07EFF">
        <w:rPr>
          <w:sz w:val="24"/>
          <w:szCs w:val="24"/>
          <w:lang w:val="en-US"/>
        </w:rPr>
        <w:t>Rate</w:t>
      </w:r>
      <w:r w:rsidRPr="00C07EFF">
        <w:rPr>
          <w:sz w:val="24"/>
          <w:szCs w:val="24"/>
        </w:rPr>
        <w:t xml:space="preserve"> для контрагента, </w:t>
      </w:r>
      <w:r w:rsidRPr="00C07EFF">
        <w:rPr>
          <w:sz w:val="24"/>
          <w:szCs w:val="24"/>
          <w:lang w:val="en-US"/>
        </w:rPr>
        <w:t>LGD</w:t>
      </w:r>
      <w:r w:rsidRPr="00C07EFF">
        <w:rPr>
          <w:sz w:val="24"/>
          <w:szCs w:val="24"/>
        </w:rPr>
        <w:t xml:space="preserve"> в этом случае будет равен 1 – </w:t>
      </w:r>
      <w:r w:rsidRPr="00C07EFF">
        <w:rPr>
          <w:sz w:val="24"/>
          <w:szCs w:val="24"/>
          <w:lang w:val="en-US"/>
        </w:rPr>
        <w:t>Recovery</w:t>
      </w:r>
      <w:r w:rsidRPr="00C07EFF">
        <w:rPr>
          <w:sz w:val="24"/>
          <w:szCs w:val="24"/>
        </w:rPr>
        <w:t xml:space="preserve"> </w:t>
      </w:r>
      <w:r w:rsidRPr="00C07EFF">
        <w:rPr>
          <w:sz w:val="24"/>
          <w:szCs w:val="24"/>
          <w:lang w:val="en-US"/>
        </w:rPr>
        <w:t>Rate</w:t>
      </w:r>
      <w:r w:rsidRPr="00C07EFF">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6B78DE" w:rsidRPr="00C07EFF" w:rsidRDefault="006B78DE" w:rsidP="006A65CE">
      <w:pPr>
        <w:pStyle w:val="a8"/>
        <w:spacing w:line="360" w:lineRule="auto"/>
        <w:ind w:left="1584" w:hanging="875"/>
        <w:rPr>
          <w:sz w:val="24"/>
          <w:szCs w:val="24"/>
        </w:rPr>
      </w:pPr>
      <w:r w:rsidRPr="00C07EFF">
        <w:rPr>
          <w:sz w:val="24"/>
          <w:szCs w:val="24"/>
        </w:rPr>
        <w:t>Для целей п. 5.13. используется цена закрытия + НКД, по данным следующих источников:</w:t>
      </w:r>
    </w:p>
    <w:p w:rsidR="006B78DE" w:rsidRPr="00C07EFF" w:rsidRDefault="006B78DE" w:rsidP="006A65CE">
      <w:pPr>
        <w:pStyle w:val="a8"/>
        <w:spacing w:line="360" w:lineRule="auto"/>
        <w:ind w:left="0" w:firstLine="709"/>
        <w:rPr>
          <w:sz w:val="24"/>
          <w:szCs w:val="24"/>
        </w:rPr>
      </w:pPr>
      <w:r w:rsidRPr="00C07EFF">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C07EFF">
        <w:rPr>
          <w:sz w:val="24"/>
          <w:szCs w:val="24"/>
          <w:lang w:val="en-US"/>
        </w:rPr>
        <w:t>BGN</w:t>
      </w:r>
      <w:r w:rsidRPr="00C07EFF">
        <w:rPr>
          <w:sz w:val="24"/>
          <w:szCs w:val="24"/>
        </w:rPr>
        <w:t>/</w:t>
      </w:r>
      <w:r w:rsidRPr="00C07EFF">
        <w:rPr>
          <w:sz w:val="24"/>
          <w:szCs w:val="24"/>
          <w:lang w:val="en-US"/>
        </w:rPr>
        <w:t>BVAL</w:t>
      </w:r>
      <w:r w:rsidRPr="00C07EFF">
        <w:rPr>
          <w:sz w:val="24"/>
          <w:szCs w:val="24"/>
        </w:rPr>
        <w:t>) – котировка и НКД по данным Московской биржи;</w:t>
      </w:r>
    </w:p>
    <w:p w:rsidR="006B78DE" w:rsidRPr="00C07EFF" w:rsidRDefault="006B78DE" w:rsidP="00C07EFF">
      <w:pPr>
        <w:pStyle w:val="a8"/>
        <w:spacing w:line="360" w:lineRule="auto"/>
        <w:ind w:left="0" w:firstLine="709"/>
        <w:rPr>
          <w:sz w:val="24"/>
          <w:szCs w:val="24"/>
        </w:rPr>
      </w:pPr>
      <w:r w:rsidRPr="00C07EFF">
        <w:rPr>
          <w:sz w:val="24"/>
          <w:szCs w:val="24"/>
        </w:rPr>
        <w:t xml:space="preserve">Для иных облигаций – цена </w:t>
      </w:r>
      <w:r w:rsidRPr="00C07EFF">
        <w:rPr>
          <w:sz w:val="24"/>
          <w:szCs w:val="24"/>
          <w:lang w:val="en-US"/>
        </w:rPr>
        <w:t>BGN</w:t>
      </w:r>
      <w:r w:rsidRPr="00C07EFF">
        <w:rPr>
          <w:sz w:val="24"/>
          <w:szCs w:val="24"/>
        </w:rPr>
        <w:t xml:space="preserve"> (цена </w:t>
      </w:r>
      <w:r w:rsidRPr="00C07EFF">
        <w:rPr>
          <w:sz w:val="24"/>
          <w:szCs w:val="24"/>
          <w:lang w:val="en-US"/>
        </w:rPr>
        <w:t>BVAL</w:t>
      </w:r>
      <w:r w:rsidRPr="00C07EFF">
        <w:rPr>
          <w:sz w:val="24"/>
          <w:szCs w:val="24"/>
        </w:rPr>
        <w:t xml:space="preserve"> при отсутствии цены </w:t>
      </w:r>
      <w:r w:rsidRPr="00C07EFF">
        <w:rPr>
          <w:sz w:val="24"/>
          <w:szCs w:val="24"/>
          <w:lang w:val="en-US"/>
        </w:rPr>
        <w:t>BGN</w:t>
      </w:r>
      <w:r w:rsidRPr="00C07EFF">
        <w:rPr>
          <w:sz w:val="24"/>
          <w:szCs w:val="24"/>
        </w:rPr>
        <w:t xml:space="preserve">) + НКД по данным ИС </w:t>
      </w:r>
      <w:r w:rsidRPr="00C07EFF">
        <w:rPr>
          <w:sz w:val="24"/>
          <w:szCs w:val="24"/>
          <w:lang w:val="en-US"/>
        </w:rPr>
        <w:t>Bloomberg</w:t>
      </w:r>
      <w:r w:rsidRPr="00C07EFF">
        <w:rPr>
          <w:sz w:val="24"/>
          <w:szCs w:val="24"/>
        </w:rPr>
        <w:t>.</w:t>
      </w:r>
    </w:p>
    <w:p w:rsidR="006B78DE" w:rsidRPr="00C07EFF" w:rsidRDefault="006B78DE" w:rsidP="00C07EFF">
      <w:pPr>
        <w:pStyle w:val="a8"/>
        <w:spacing w:line="360" w:lineRule="auto"/>
        <w:ind w:left="0" w:firstLine="709"/>
        <w:rPr>
          <w:sz w:val="24"/>
          <w:szCs w:val="24"/>
        </w:rPr>
      </w:pPr>
      <w:r w:rsidRPr="00C07EFF">
        <w:rPr>
          <w:sz w:val="24"/>
          <w:szCs w:val="24"/>
        </w:rPr>
        <w:t xml:space="preserve">Для целей настоящего раздела, значение </w:t>
      </w:r>
      <w:r w:rsidRPr="00C07EFF">
        <w:rPr>
          <w:sz w:val="24"/>
          <w:szCs w:val="24"/>
          <w:lang w:val="en-US"/>
        </w:rPr>
        <w:t>Recovery</w:t>
      </w:r>
      <w:r w:rsidRPr="00C07EFF">
        <w:rPr>
          <w:sz w:val="24"/>
          <w:szCs w:val="24"/>
        </w:rPr>
        <w:t xml:space="preserve"> </w:t>
      </w:r>
      <w:r w:rsidRPr="00C07EFF">
        <w:rPr>
          <w:sz w:val="24"/>
          <w:szCs w:val="24"/>
          <w:lang w:val="en-US"/>
        </w:rPr>
        <w:t>Rate</w:t>
      </w:r>
      <w:r w:rsidRPr="00C07EFF">
        <w:rPr>
          <w:sz w:val="24"/>
          <w:szCs w:val="24"/>
        </w:rPr>
        <w:t xml:space="preserve"> округляется до 2 знака после запятой в процентном выражении.</w:t>
      </w:r>
    </w:p>
    <w:p w:rsidR="006B78DE" w:rsidRPr="00A55DDE" w:rsidRDefault="006B78DE" w:rsidP="006B78DE">
      <w:pPr>
        <w:pStyle w:val="12"/>
        <w:tabs>
          <w:tab w:val="left" w:pos="993"/>
        </w:tabs>
        <w:spacing w:line="360" w:lineRule="auto"/>
        <w:ind w:left="0" w:firstLine="992"/>
        <w:jc w:val="both"/>
        <w:rPr>
          <w:rFonts w:eastAsia="Batang"/>
          <w:i/>
          <w:sz w:val="22"/>
          <w:szCs w:val="22"/>
        </w:rPr>
      </w:pPr>
      <w:r w:rsidRPr="00A55DDE">
        <w:rPr>
          <w:rFonts w:eastAsia="Batang"/>
          <w:i/>
          <w:sz w:val="22"/>
          <w:szCs w:val="22"/>
        </w:rPr>
        <w:t>Информация о ценных бумагах,</w:t>
      </w:r>
      <w:r>
        <w:rPr>
          <w:rFonts w:eastAsia="Batang"/>
          <w:i/>
          <w:sz w:val="22"/>
          <w:szCs w:val="22"/>
        </w:rPr>
        <w:t xml:space="preserve"> используемых в рамках настоящего раздела</w:t>
      </w:r>
      <w:r w:rsidRPr="00A55DDE">
        <w:rPr>
          <w:rFonts w:eastAsia="Batang"/>
          <w:i/>
          <w:sz w:val="22"/>
          <w:szCs w:val="22"/>
        </w:rPr>
        <w:t>,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6B78DE" w:rsidRPr="00C07EFF" w:rsidRDefault="006B78DE" w:rsidP="006B78DE">
      <w:pPr>
        <w:pStyle w:val="12"/>
        <w:tabs>
          <w:tab w:val="left" w:pos="993"/>
        </w:tabs>
        <w:spacing w:line="360" w:lineRule="auto"/>
        <w:ind w:left="0" w:firstLine="992"/>
        <w:jc w:val="both"/>
        <w:rPr>
          <w:rFonts w:eastAsia="Batang"/>
          <w:i/>
          <w:szCs w:val="24"/>
        </w:rPr>
      </w:pPr>
    </w:p>
    <w:p w:rsidR="006B78DE" w:rsidRPr="00C07EFF" w:rsidRDefault="006B78DE" w:rsidP="006B78DE">
      <w:pPr>
        <w:spacing w:line="360" w:lineRule="auto"/>
        <w:rPr>
          <w:sz w:val="24"/>
          <w:szCs w:val="24"/>
        </w:rPr>
      </w:pPr>
    </w:p>
    <w:p w:rsidR="006B78DE" w:rsidRPr="00C07EFF" w:rsidRDefault="006B78DE" w:rsidP="006B78DE">
      <w:pPr>
        <w:pStyle w:val="a0"/>
        <w:numPr>
          <w:ilvl w:val="0"/>
          <w:numId w:val="0"/>
        </w:numPr>
        <w:spacing w:before="0" w:after="0" w:line="360" w:lineRule="auto"/>
        <w:ind w:left="720"/>
        <w:jc w:val="both"/>
        <w:rPr>
          <w:szCs w:val="24"/>
        </w:rPr>
      </w:pPr>
      <w:r w:rsidRPr="00C07EFF">
        <w:rPr>
          <w:szCs w:val="24"/>
        </w:rPr>
        <w:t>Раздел 6.  Расчет COR.</w:t>
      </w:r>
    </w:p>
    <w:p w:rsidR="00873AFA" w:rsidRPr="00C07EFF" w:rsidRDefault="006B78DE" w:rsidP="006A65CE">
      <w:pPr>
        <w:pStyle w:val="a0"/>
        <w:numPr>
          <w:ilvl w:val="0"/>
          <w:numId w:val="0"/>
        </w:numPr>
        <w:spacing w:before="0" w:after="0" w:line="360" w:lineRule="auto"/>
        <w:ind w:firstLine="709"/>
        <w:jc w:val="both"/>
        <w:rPr>
          <w:szCs w:val="24"/>
        </w:rPr>
      </w:pPr>
      <w:r w:rsidRPr="00C07EFF">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C07EFF">
        <w:rPr>
          <w:szCs w:val="24"/>
        </w:rPr>
        <w:t>:</w:t>
      </w:r>
    </w:p>
    <w:p w:rsidR="00873AFA" w:rsidRPr="00C07EFF" w:rsidRDefault="008F0123" w:rsidP="00C07EFF">
      <w:pPr>
        <w:pStyle w:val="a0"/>
        <w:numPr>
          <w:ilvl w:val="0"/>
          <w:numId w:val="0"/>
        </w:numPr>
        <w:spacing w:before="0" w:after="0" w:line="360" w:lineRule="auto"/>
        <w:ind w:firstLine="702"/>
        <w:jc w:val="both"/>
        <w:rPr>
          <w:b w:val="0"/>
          <w:szCs w:val="24"/>
        </w:rPr>
      </w:pPr>
      <w:r w:rsidRPr="00C07EFF">
        <w:rPr>
          <w:b w:val="0"/>
          <w:szCs w:val="24"/>
        </w:rPr>
        <w:t>6.1</w:t>
      </w:r>
      <w:r w:rsidR="009A1D00" w:rsidRPr="00C07EFF">
        <w:rPr>
          <w:b w:val="0"/>
          <w:szCs w:val="24"/>
        </w:rPr>
        <w:t xml:space="preserve">. </w:t>
      </w:r>
      <w:r w:rsidR="006B78DE" w:rsidRPr="00C07EFF">
        <w:rPr>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873AFA" w:rsidRPr="00C07EFF" w:rsidRDefault="006B78DE" w:rsidP="005C4E8F">
      <w:pPr>
        <w:pStyle w:val="a0"/>
        <w:numPr>
          <w:ilvl w:val="1"/>
          <w:numId w:val="71"/>
        </w:numPr>
        <w:spacing w:before="0" w:after="0" w:line="360" w:lineRule="auto"/>
        <w:ind w:left="0" w:firstLine="709"/>
        <w:jc w:val="both"/>
        <w:rPr>
          <w:b w:val="0"/>
          <w:szCs w:val="24"/>
        </w:rPr>
      </w:pPr>
      <w:r w:rsidRPr="002E421B">
        <w:rPr>
          <w:b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6B78DE" w:rsidRPr="00B02631" w:rsidRDefault="006B78DE" w:rsidP="006B78DE">
      <w:pPr>
        <w:pStyle w:val="a8"/>
        <w:spacing w:line="360" w:lineRule="auto"/>
        <w:ind w:left="0" w:firstLine="709"/>
        <w:rPr>
          <w:sz w:val="24"/>
          <w:szCs w:val="24"/>
        </w:rPr>
      </w:pPr>
    </w:p>
    <w:p w:rsidR="006B78DE" w:rsidRPr="00B02631" w:rsidRDefault="006B78DE" w:rsidP="006B78DE">
      <w:pPr>
        <w:pStyle w:val="a8"/>
        <w:spacing w:line="360" w:lineRule="auto"/>
        <w:ind w:left="0" w:firstLine="709"/>
        <w:rPr>
          <w:sz w:val="24"/>
          <w:szCs w:val="24"/>
        </w:rPr>
      </w:pPr>
    </w:p>
    <w:p w:rsidR="006B78DE" w:rsidRPr="00B02631" w:rsidRDefault="006B78DE" w:rsidP="006B78DE">
      <w:pPr>
        <w:pStyle w:val="a0"/>
        <w:numPr>
          <w:ilvl w:val="0"/>
          <w:numId w:val="0"/>
        </w:numPr>
        <w:spacing w:before="0" w:after="0" w:line="360" w:lineRule="auto"/>
        <w:ind w:left="360"/>
        <w:jc w:val="left"/>
        <w:rPr>
          <w:szCs w:val="24"/>
        </w:rPr>
      </w:pPr>
      <w:r w:rsidRPr="00B02631">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6B78DE" w:rsidRPr="00B02631" w:rsidRDefault="006B78DE" w:rsidP="006A65CE">
      <w:pPr>
        <w:pStyle w:val="a0"/>
        <w:numPr>
          <w:ilvl w:val="0"/>
          <w:numId w:val="0"/>
        </w:numPr>
        <w:spacing w:before="0" w:after="0" w:line="360" w:lineRule="auto"/>
        <w:ind w:left="720"/>
        <w:jc w:val="both"/>
        <w:rPr>
          <w:szCs w:val="24"/>
        </w:rPr>
      </w:pPr>
    </w:p>
    <w:p w:rsidR="002D35D8" w:rsidRPr="002D35D8" w:rsidRDefault="002D35D8" w:rsidP="002D35D8">
      <w:pPr>
        <w:pStyle w:val="a8"/>
        <w:numPr>
          <w:ilvl w:val="0"/>
          <w:numId w:val="38"/>
        </w:numPr>
        <w:suppressAutoHyphens w:val="0"/>
        <w:autoSpaceDN w:val="0"/>
        <w:adjustRightInd w:val="0"/>
        <w:spacing w:line="360" w:lineRule="auto"/>
        <w:contextualSpacing w:val="0"/>
        <w:jc w:val="both"/>
        <w:rPr>
          <w:rFonts w:eastAsiaTheme="minorHAnsi"/>
          <w:vanish/>
          <w:sz w:val="24"/>
          <w:szCs w:val="24"/>
          <w:lang w:eastAsia="en-US"/>
        </w:rPr>
      </w:pPr>
    </w:p>
    <w:p w:rsidR="005C15CB" w:rsidRDefault="006B78DE">
      <w:pPr>
        <w:pStyle w:val="Default"/>
        <w:numPr>
          <w:ilvl w:val="1"/>
          <w:numId w:val="38"/>
        </w:numPr>
        <w:spacing w:line="360" w:lineRule="auto"/>
        <w:jc w:val="both"/>
        <w:rPr>
          <w:color w:val="auto"/>
        </w:rPr>
      </w:pPr>
      <w:r w:rsidRPr="00B02631">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B02631" w:rsidRDefault="006B78DE" w:rsidP="005C4E8F">
      <w:pPr>
        <w:pStyle w:val="Default"/>
        <w:numPr>
          <w:ilvl w:val="1"/>
          <w:numId w:val="38"/>
        </w:numPr>
        <w:spacing w:line="360" w:lineRule="auto"/>
        <w:ind w:left="0" w:firstLine="709"/>
        <w:jc w:val="both"/>
        <w:rPr>
          <w:color w:val="auto"/>
        </w:rPr>
      </w:pPr>
      <w:r w:rsidRPr="00B02631">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1F4B13">
        <w:rPr>
          <w:color w:val="auto"/>
        </w:rPr>
        <w:t>е</w:t>
      </w:r>
      <w:r w:rsidRPr="00B02631">
        <w:rPr>
          <w:color w:val="auto"/>
        </w:rPr>
        <w:t xml:space="preserve"> </w:t>
      </w:r>
      <w:r w:rsidR="001F4B13">
        <w:rPr>
          <w:color w:val="auto"/>
        </w:rPr>
        <w:t>1</w:t>
      </w:r>
      <w:r w:rsidRPr="00B02631">
        <w:rPr>
          <w:color w:val="auto"/>
        </w:rPr>
        <w:t xml:space="preserve">0 дней с даты выявления признаков обесценения. </w:t>
      </w:r>
    </w:p>
    <w:p w:rsidR="006B78DE" w:rsidRPr="00B02631" w:rsidRDefault="006B78DE" w:rsidP="00B02631">
      <w:pPr>
        <w:pStyle w:val="Default"/>
        <w:spacing w:line="360" w:lineRule="auto"/>
        <w:ind w:firstLine="708"/>
        <w:jc w:val="both"/>
        <w:rPr>
          <w:color w:val="auto"/>
        </w:rPr>
      </w:pPr>
      <w:r w:rsidRPr="00B02631">
        <w:rPr>
          <w:color w:val="auto"/>
        </w:rPr>
        <w:t>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6B78DE" w:rsidRPr="00B02631" w:rsidRDefault="006B78DE" w:rsidP="006B78DE">
      <w:pPr>
        <w:spacing w:line="360" w:lineRule="auto"/>
        <w:jc w:val="both"/>
        <w:rPr>
          <w:sz w:val="24"/>
          <w:szCs w:val="24"/>
        </w:rPr>
      </w:pPr>
    </w:p>
    <w:p w:rsidR="006B78DE" w:rsidRPr="00B02631" w:rsidRDefault="006B78DE" w:rsidP="006B78DE">
      <w:pPr>
        <w:spacing w:line="360" w:lineRule="auto"/>
        <w:jc w:val="both"/>
        <w:rPr>
          <w:sz w:val="24"/>
          <w:szCs w:val="24"/>
        </w:rPr>
      </w:pPr>
    </w:p>
    <w:p w:rsidR="006B78DE" w:rsidRPr="001E4647" w:rsidRDefault="00EA7E64" w:rsidP="006B78DE">
      <w:pPr>
        <w:pStyle w:val="a8"/>
        <w:ind w:left="0"/>
        <w:jc w:val="right"/>
        <w:rPr>
          <w:b/>
          <w:sz w:val="24"/>
          <w:szCs w:val="24"/>
        </w:rPr>
      </w:pPr>
      <w:r w:rsidRPr="00EA7E64">
        <w:rPr>
          <w:b/>
          <w:sz w:val="24"/>
          <w:szCs w:val="24"/>
        </w:rPr>
        <w:t>Приложение А</w:t>
      </w:r>
    </w:p>
    <w:p w:rsidR="006B78DE" w:rsidRPr="00A55DDE" w:rsidRDefault="006B78DE" w:rsidP="006B78DE">
      <w:pPr>
        <w:pStyle w:val="a8"/>
        <w:ind w:left="0"/>
        <w:jc w:val="right"/>
        <w:rPr>
          <w:sz w:val="24"/>
          <w:szCs w:val="24"/>
        </w:rPr>
      </w:pPr>
    </w:p>
    <w:p w:rsidR="006B78DE" w:rsidRPr="00A55DDE" w:rsidRDefault="006B78DE" w:rsidP="006B78DE">
      <w:pPr>
        <w:pStyle w:val="a8"/>
        <w:spacing w:line="360" w:lineRule="auto"/>
        <w:ind w:left="0" w:firstLine="709"/>
        <w:rPr>
          <w:b/>
          <w:sz w:val="22"/>
          <w:szCs w:val="22"/>
        </w:rPr>
      </w:pPr>
      <w:r w:rsidRPr="00A55DDE">
        <w:rPr>
          <w:b/>
          <w:sz w:val="22"/>
          <w:szCs w:val="22"/>
        </w:rPr>
        <w:t>Список источников, используемых для оценки кредитного риска.</w:t>
      </w:r>
    </w:p>
    <w:p w:rsidR="006B78DE" w:rsidRPr="00A55DDE" w:rsidRDefault="006B78DE" w:rsidP="006B78DE">
      <w:pPr>
        <w:pStyle w:val="a8"/>
        <w:spacing w:line="360" w:lineRule="auto"/>
        <w:ind w:left="0" w:firstLine="709"/>
        <w:rPr>
          <w:b/>
          <w:sz w:val="22"/>
          <w:szCs w:val="22"/>
        </w:rPr>
      </w:pPr>
    </w:p>
    <w:p w:rsidR="006B78DE" w:rsidRPr="00A55DDE" w:rsidRDefault="006B78DE" w:rsidP="006B78DE">
      <w:pPr>
        <w:spacing w:line="360" w:lineRule="auto"/>
        <w:ind w:firstLine="709"/>
        <w:jc w:val="both"/>
      </w:pPr>
      <w:r w:rsidRPr="00A55DDE">
        <w:lastRenderedPageBreak/>
        <w:t xml:space="preserve">- уполномоченное агентство ЗАО «Интерфакс» </w:t>
      </w:r>
      <w:hyperlink r:id="rId91" w:history="1">
        <w:r w:rsidRPr="00A55DDE">
          <w:rPr>
            <w:rStyle w:val="af4"/>
          </w:rPr>
          <w:t>https://www.e-disclosure.ru/</w:t>
        </w:r>
      </w:hyperlink>
      <w:r w:rsidRPr="00A55DDE">
        <w:t>;</w:t>
      </w:r>
    </w:p>
    <w:p w:rsidR="006B78DE" w:rsidRPr="00A55DDE" w:rsidRDefault="006B78DE" w:rsidP="006B78DE">
      <w:pPr>
        <w:spacing w:line="360" w:lineRule="auto"/>
        <w:ind w:firstLine="709"/>
        <w:jc w:val="both"/>
      </w:pPr>
      <w:r w:rsidRPr="00A55DDE">
        <w:t xml:space="preserve">-Московская Биржа </w:t>
      </w:r>
      <w:hyperlink r:id="rId92" w:history="1">
        <w:r w:rsidRPr="00A55DDE">
          <w:rPr>
            <w:rStyle w:val="af4"/>
          </w:rPr>
          <w:t>https://www.moex.com/</w:t>
        </w:r>
      </w:hyperlink>
      <w:r w:rsidRPr="00A55DDE">
        <w:t>;</w:t>
      </w:r>
    </w:p>
    <w:p w:rsidR="006B78DE" w:rsidRPr="00A55DDE" w:rsidRDefault="006B78DE" w:rsidP="006B78DE">
      <w:pPr>
        <w:spacing w:line="360" w:lineRule="auto"/>
        <w:ind w:firstLine="709"/>
        <w:jc w:val="both"/>
      </w:pPr>
      <w:r w:rsidRPr="00A55DDE">
        <w:t xml:space="preserve">- сайт Центрального Банка РФ </w:t>
      </w:r>
      <w:hyperlink r:id="rId93" w:history="1">
        <w:r w:rsidRPr="00A55DDE">
          <w:rPr>
            <w:rStyle w:val="af4"/>
          </w:rPr>
          <w:t>https://www.cbr.ru/</w:t>
        </w:r>
      </w:hyperlink>
      <w:r w:rsidRPr="00A55DDE">
        <w:t>;</w:t>
      </w:r>
    </w:p>
    <w:p w:rsidR="006B78DE" w:rsidRPr="00A55DDE" w:rsidRDefault="006B78DE" w:rsidP="006B78DE">
      <w:pPr>
        <w:spacing w:line="360" w:lineRule="auto"/>
        <w:ind w:firstLine="709"/>
        <w:jc w:val="both"/>
        <w:rPr>
          <w:u w:val="single"/>
        </w:rPr>
      </w:pPr>
      <w:r w:rsidRPr="00A55DDE">
        <w:t xml:space="preserve">- картотека арбитражных дел </w:t>
      </w:r>
      <w:hyperlink r:id="rId94" w:history="1">
        <w:r w:rsidRPr="00A55DDE">
          <w:rPr>
            <w:rStyle w:val="af4"/>
          </w:rPr>
          <w:t>https://kad.arbitr.ru</w:t>
        </w:r>
      </w:hyperlink>
      <w:r w:rsidRPr="00A55DDE">
        <w:rPr>
          <w:u w:val="single"/>
        </w:rPr>
        <w:t>;</w:t>
      </w:r>
    </w:p>
    <w:p w:rsidR="006B78DE" w:rsidRPr="00A55DDE" w:rsidRDefault="006B78DE" w:rsidP="006B78DE">
      <w:pPr>
        <w:spacing w:line="360" w:lineRule="auto"/>
        <w:ind w:firstLine="709"/>
        <w:jc w:val="both"/>
        <w:rPr>
          <w:u w:val="single"/>
        </w:rPr>
      </w:pPr>
      <w:r w:rsidRPr="00A55DDE">
        <w:t xml:space="preserve">- единый федеральный реестр сведений о банкротстве </w:t>
      </w:r>
      <w:hyperlink r:id="rId95" w:history="1">
        <w:r w:rsidRPr="00A55DDE">
          <w:rPr>
            <w:rStyle w:val="af4"/>
          </w:rPr>
          <w:t>https://bankrot.fedresurs.ru</w:t>
        </w:r>
      </w:hyperlink>
      <w:r w:rsidRPr="00A55DDE">
        <w:rPr>
          <w:u w:val="single"/>
        </w:rPr>
        <w:t>;</w:t>
      </w:r>
    </w:p>
    <w:p w:rsidR="006B78DE" w:rsidRPr="00A55DDE" w:rsidRDefault="006B78DE" w:rsidP="006B78DE">
      <w:pPr>
        <w:spacing w:line="360" w:lineRule="auto"/>
        <w:ind w:firstLine="709"/>
        <w:jc w:val="both"/>
      </w:pPr>
      <w:r w:rsidRPr="00A55DDE">
        <w:t xml:space="preserve">- единый федеральный реестр сведений о фактах деятельности юридических лиц </w:t>
      </w:r>
      <w:hyperlink r:id="rId96" w:history="1">
        <w:r w:rsidRPr="00A55DDE">
          <w:rPr>
            <w:rStyle w:val="af4"/>
          </w:rPr>
          <w:t>https://fedresurs.ru</w:t>
        </w:r>
      </w:hyperlink>
      <w:r w:rsidRPr="00A55DDE">
        <w:rPr>
          <w:u w:val="single"/>
        </w:rPr>
        <w:t>;</w:t>
      </w:r>
    </w:p>
    <w:p w:rsidR="006B78DE" w:rsidRPr="00A55DDE" w:rsidRDefault="006B78DE" w:rsidP="006B78DE">
      <w:pPr>
        <w:spacing w:line="360" w:lineRule="auto"/>
        <w:ind w:firstLine="709"/>
        <w:jc w:val="both"/>
      </w:pPr>
      <w:r w:rsidRPr="00A55DDE">
        <w:t>-https://www.acra-ratings.ru/;</w:t>
      </w:r>
    </w:p>
    <w:p w:rsidR="006B78DE" w:rsidRPr="00A55DDE" w:rsidRDefault="006B78DE" w:rsidP="006B78DE">
      <w:pPr>
        <w:spacing w:line="360" w:lineRule="auto"/>
        <w:ind w:firstLine="709"/>
        <w:jc w:val="both"/>
      </w:pPr>
      <w:r w:rsidRPr="00A55DDE">
        <w:t>-https://raexpert.ru/;</w:t>
      </w:r>
    </w:p>
    <w:p w:rsidR="006B78DE" w:rsidRPr="00A55DDE" w:rsidRDefault="006B78DE" w:rsidP="006B78DE">
      <w:pPr>
        <w:spacing w:line="360" w:lineRule="auto"/>
        <w:ind w:firstLine="709"/>
        <w:jc w:val="both"/>
      </w:pPr>
      <w:r w:rsidRPr="00A55DDE">
        <w:t>-https://www.fitchratings.com/;</w:t>
      </w:r>
    </w:p>
    <w:p w:rsidR="006B78DE" w:rsidRPr="00A55DDE" w:rsidRDefault="006B78DE" w:rsidP="006B78DE">
      <w:pPr>
        <w:spacing w:line="360" w:lineRule="auto"/>
        <w:ind w:firstLine="709"/>
        <w:jc w:val="both"/>
      </w:pPr>
      <w:r w:rsidRPr="00A55DDE">
        <w:t>-</w:t>
      </w:r>
      <w:r w:rsidRPr="00A55DDE">
        <w:rPr>
          <w:lang w:val="en-US"/>
        </w:rPr>
        <w:t>https</w:t>
      </w:r>
      <w:r w:rsidRPr="00A55DDE">
        <w:t>://</w:t>
      </w:r>
      <w:r w:rsidRPr="00A55DDE">
        <w:rPr>
          <w:lang w:val="en-US"/>
        </w:rPr>
        <w:t>www</w:t>
      </w:r>
      <w:r w:rsidRPr="00A55DDE">
        <w:t>.</w:t>
      </w:r>
      <w:r w:rsidRPr="00A55DDE">
        <w:rPr>
          <w:lang w:val="en-US"/>
        </w:rPr>
        <w:t>standardandpoors</w:t>
      </w:r>
      <w:r w:rsidRPr="00A55DDE">
        <w:t>.</w:t>
      </w:r>
      <w:r w:rsidRPr="00A55DDE">
        <w:rPr>
          <w:lang w:val="en-US"/>
        </w:rPr>
        <w:t>com</w:t>
      </w:r>
      <w:r w:rsidRPr="00A55DDE">
        <w:t>/;</w:t>
      </w:r>
    </w:p>
    <w:p w:rsidR="006B78DE" w:rsidRPr="00A55DDE" w:rsidRDefault="006B78DE" w:rsidP="006B78DE">
      <w:pPr>
        <w:spacing w:line="360" w:lineRule="auto"/>
        <w:ind w:firstLine="709"/>
        <w:jc w:val="both"/>
      </w:pPr>
      <w:r w:rsidRPr="00A55DDE">
        <w:t>-</w:t>
      </w:r>
      <w:hyperlink r:id="rId97" w:history="1">
        <w:r w:rsidRPr="00A55DDE">
          <w:rPr>
            <w:rStyle w:val="af4"/>
            <w:lang w:val="en-US"/>
          </w:rPr>
          <w:t>https</w:t>
        </w:r>
        <w:r w:rsidRPr="00A55DDE">
          <w:rPr>
            <w:rStyle w:val="af4"/>
          </w:rPr>
          <w:t>://</w:t>
        </w:r>
        <w:r w:rsidRPr="00A55DDE">
          <w:rPr>
            <w:rStyle w:val="af4"/>
            <w:lang w:val="en-US"/>
          </w:rPr>
          <w:t>www</w:t>
        </w:r>
        <w:r w:rsidRPr="00A55DDE">
          <w:rPr>
            <w:rStyle w:val="af4"/>
          </w:rPr>
          <w:t>.</w:t>
        </w:r>
        <w:r w:rsidRPr="00A55DDE">
          <w:rPr>
            <w:rStyle w:val="af4"/>
            <w:lang w:val="en-US"/>
          </w:rPr>
          <w:t>moodys</w:t>
        </w:r>
        <w:r w:rsidRPr="00A55DDE">
          <w:rPr>
            <w:rStyle w:val="af4"/>
          </w:rPr>
          <w:t>.</w:t>
        </w:r>
        <w:r w:rsidRPr="00A55DDE">
          <w:rPr>
            <w:rStyle w:val="af4"/>
            <w:lang w:val="en-US"/>
          </w:rPr>
          <w:t>com</w:t>
        </w:r>
        <w:r w:rsidRPr="00A55DDE">
          <w:rPr>
            <w:rStyle w:val="af4"/>
          </w:rPr>
          <w:t>/</w:t>
        </w:r>
      </w:hyperlink>
      <w:r w:rsidRPr="00A55DDE">
        <w:t>;</w:t>
      </w:r>
    </w:p>
    <w:p w:rsidR="006B78DE" w:rsidRPr="00A55DDE" w:rsidRDefault="006B78DE" w:rsidP="006B78DE">
      <w:pPr>
        <w:spacing w:line="360" w:lineRule="auto"/>
        <w:ind w:firstLine="709"/>
        <w:jc w:val="both"/>
      </w:pPr>
      <w:r w:rsidRPr="00A55DDE">
        <w:t>-официальный сайт контрагента/эмитента/кредитной организации;</w:t>
      </w:r>
    </w:p>
    <w:p w:rsidR="006B78DE" w:rsidRPr="00A55DDE" w:rsidRDefault="006B78DE" w:rsidP="006B78DE">
      <w:pPr>
        <w:spacing w:line="360" w:lineRule="auto"/>
        <w:ind w:firstLine="709"/>
        <w:jc w:val="both"/>
      </w:pPr>
      <w:r w:rsidRPr="00A55DDE">
        <w:t xml:space="preserve">- сервис предоставления бухгалтерской (годовой) отчетности Росстата - </w:t>
      </w:r>
      <w:hyperlink r:id="rId98" w:history="1">
        <w:r w:rsidRPr="00A55DDE">
          <w:rPr>
            <w:rStyle w:val="af4"/>
          </w:rPr>
          <w:t>http://www.gks.ru/accounting_report</w:t>
        </w:r>
      </w:hyperlink>
      <w:r w:rsidRPr="00A55DDE">
        <w:t>;</w:t>
      </w:r>
    </w:p>
    <w:p w:rsidR="006B78DE" w:rsidRPr="00A55DDE" w:rsidRDefault="006B78DE" w:rsidP="006B78DE">
      <w:pPr>
        <w:spacing w:line="360" w:lineRule="auto"/>
        <w:ind w:firstLine="709"/>
        <w:jc w:val="both"/>
      </w:pPr>
      <w:r w:rsidRPr="00A55DDE">
        <w:t xml:space="preserve">- документы, полученные  Управляющей </w:t>
      </w:r>
      <w:r w:rsidR="00377C0F" w:rsidRPr="00A55DDE">
        <w:t>компани</w:t>
      </w:r>
      <w:r w:rsidR="00377C0F">
        <w:t>ей в отношении юридического лица</w:t>
      </w:r>
    </w:p>
    <w:p w:rsidR="006B78DE" w:rsidRPr="00A55DDE" w:rsidRDefault="006B78DE" w:rsidP="006B78DE">
      <w:pPr>
        <w:spacing w:line="360" w:lineRule="auto"/>
        <w:ind w:firstLine="709"/>
        <w:jc w:val="both"/>
      </w:pPr>
    </w:p>
    <w:p w:rsidR="006B78DE" w:rsidRPr="00A55DDE" w:rsidRDefault="006B78DE" w:rsidP="006B78DE">
      <w:pPr>
        <w:rPr>
          <w:sz w:val="24"/>
          <w:szCs w:val="24"/>
        </w:rPr>
      </w:pPr>
      <w:r w:rsidRPr="00A55DDE">
        <w:rPr>
          <w:sz w:val="24"/>
          <w:szCs w:val="24"/>
        </w:rPr>
        <w:br w:type="page"/>
      </w:r>
    </w:p>
    <w:p w:rsidR="006B78DE" w:rsidRPr="001E4647" w:rsidRDefault="00EA7E64" w:rsidP="006B78DE">
      <w:pPr>
        <w:pStyle w:val="a8"/>
        <w:ind w:left="0"/>
        <w:jc w:val="right"/>
        <w:rPr>
          <w:b/>
          <w:sz w:val="24"/>
          <w:szCs w:val="24"/>
        </w:rPr>
      </w:pPr>
      <w:r w:rsidRPr="00EA7E64">
        <w:rPr>
          <w:b/>
          <w:sz w:val="24"/>
          <w:szCs w:val="24"/>
        </w:rPr>
        <w:lastRenderedPageBreak/>
        <w:t>Приложение Б</w:t>
      </w:r>
    </w:p>
    <w:p w:rsidR="006B78DE" w:rsidRPr="00A55DDE" w:rsidRDefault="006B78DE" w:rsidP="006B78DE">
      <w:pPr>
        <w:pStyle w:val="a8"/>
        <w:ind w:left="0"/>
        <w:jc w:val="center"/>
        <w:rPr>
          <w:b/>
          <w:sz w:val="24"/>
          <w:szCs w:val="24"/>
        </w:rPr>
      </w:pPr>
    </w:p>
    <w:p w:rsidR="006B78DE" w:rsidRPr="00A55DDE" w:rsidRDefault="006B78DE" w:rsidP="006B78DE">
      <w:pPr>
        <w:pStyle w:val="a8"/>
        <w:spacing w:line="360" w:lineRule="auto"/>
        <w:ind w:left="0" w:firstLine="709"/>
        <w:rPr>
          <w:b/>
          <w:sz w:val="22"/>
          <w:szCs w:val="22"/>
        </w:rPr>
      </w:pPr>
      <w:r w:rsidRPr="00A55DDE">
        <w:rPr>
          <w:b/>
          <w:sz w:val="22"/>
          <w:szCs w:val="22"/>
        </w:rPr>
        <w:t xml:space="preserve">Список банков, используемый для учета страховки при расчете </w:t>
      </w:r>
      <w:r w:rsidRPr="00A55DDE">
        <w:rPr>
          <w:b/>
          <w:sz w:val="22"/>
          <w:szCs w:val="22"/>
          <w:lang w:val="en-US"/>
        </w:rPr>
        <w:t>LGD</w:t>
      </w:r>
    </w:p>
    <w:p w:rsidR="006B78DE" w:rsidRPr="00A55DDE" w:rsidRDefault="006B78DE" w:rsidP="006B78DE">
      <w:pPr>
        <w:pStyle w:val="a8"/>
        <w:tabs>
          <w:tab w:val="left" w:pos="6436"/>
        </w:tabs>
        <w:spacing w:line="360" w:lineRule="auto"/>
        <w:ind w:left="0" w:firstLine="709"/>
        <w:rPr>
          <w:sz w:val="22"/>
          <w:szCs w:val="22"/>
        </w:rPr>
      </w:pPr>
      <w:r w:rsidRPr="00A55DDE">
        <w:rPr>
          <w:sz w:val="22"/>
          <w:szCs w:val="22"/>
        </w:rPr>
        <w:tab/>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Банк Тинькофф</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 xml:space="preserve">Банк Русский Стандарт </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Банк ХоумКредит</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Локобанк</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ОТП-банк</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Банк Ренессанс-кредит</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МТС-банк</w:t>
      </w:r>
    </w:p>
    <w:p w:rsidR="006B78DE" w:rsidRPr="00A55DDE" w:rsidRDefault="006B78DE" w:rsidP="005C4E8F">
      <w:pPr>
        <w:pStyle w:val="a8"/>
        <w:numPr>
          <w:ilvl w:val="0"/>
          <w:numId w:val="54"/>
        </w:numPr>
        <w:suppressAutoHyphens w:val="0"/>
        <w:autoSpaceDE/>
        <w:spacing w:line="360" w:lineRule="auto"/>
        <w:ind w:left="0" w:firstLine="709"/>
        <w:jc w:val="both"/>
        <w:rPr>
          <w:sz w:val="22"/>
          <w:szCs w:val="22"/>
        </w:rPr>
      </w:pPr>
      <w:r w:rsidRPr="00A55DDE">
        <w:rPr>
          <w:sz w:val="22"/>
          <w:szCs w:val="22"/>
        </w:rPr>
        <w:t>Кредит-Европа банк</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r w:rsidRPr="00A55DDE">
        <w:rPr>
          <w:sz w:val="22"/>
          <w:szCs w:val="22"/>
        </w:rPr>
        <w:t xml:space="preserve">Сбербанк, </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r w:rsidRPr="00A55DDE">
        <w:rPr>
          <w:sz w:val="22"/>
          <w:szCs w:val="22"/>
        </w:rPr>
        <w:t xml:space="preserve">Банк ВТБ, </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r w:rsidRPr="00A55DDE">
        <w:rPr>
          <w:sz w:val="22"/>
          <w:szCs w:val="22"/>
        </w:rPr>
        <w:t xml:space="preserve">Райффайзенбанк, </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r w:rsidRPr="00A55DDE">
        <w:rPr>
          <w:sz w:val="22"/>
          <w:szCs w:val="22"/>
        </w:rPr>
        <w:t xml:space="preserve">Банк Открытие, </w:t>
      </w:r>
    </w:p>
    <w:p w:rsidR="006B78DE" w:rsidRPr="00A55DDE" w:rsidRDefault="006B78DE" w:rsidP="005C4E8F">
      <w:pPr>
        <w:pStyle w:val="a8"/>
        <w:numPr>
          <w:ilvl w:val="0"/>
          <w:numId w:val="55"/>
        </w:numPr>
        <w:suppressAutoHyphens w:val="0"/>
        <w:autoSpaceDE/>
        <w:spacing w:line="360" w:lineRule="auto"/>
        <w:ind w:left="0" w:firstLine="709"/>
        <w:jc w:val="both"/>
        <w:rPr>
          <w:sz w:val="22"/>
          <w:szCs w:val="22"/>
        </w:rPr>
      </w:pPr>
      <w:r w:rsidRPr="00A55DDE">
        <w:rPr>
          <w:sz w:val="22"/>
          <w:szCs w:val="22"/>
        </w:rPr>
        <w:t xml:space="preserve">Газпромбанк, </w:t>
      </w:r>
    </w:p>
    <w:p w:rsidR="006B78DE" w:rsidRPr="00A55DDE" w:rsidRDefault="006B78DE" w:rsidP="005C4E8F">
      <w:pPr>
        <w:pStyle w:val="a8"/>
        <w:numPr>
          <w:ilvl w:val="0"/>
          <w:numId w:val="55"/>
        </w:numPr>
        <w:suppressAutoHyphens w:val="0"/>
        <w:autoSpaceDE/>
        <w:spacing w:line="360" w:lineRule="auto"/>
        <w:ind w:left="0" w:firstLine="709"/>
        <w:jc w:val="both"/>
        <w:rPr>
          <w:b/>
          <w:sz w:val="22"/>
          <w:szCs w:val="22"/>
        </w:rPr>
      </w:pPr>
      <w:r w:rsidRPr="00A55DDE">
        <w:rPr>
          <w:sz w:val="22"/>
          <w:szCs w:val="22"/>
        </w:rPr>
        <w:t>Банк ДОМ.РФ</w:t>
      </w:r>
    </w:p>
    <w:p w:rsidR="006B78DE" w:rsidRPr="00A55DDE" w:rsidRDefault="006B78DE" w:rsidP="006B78DE">
      <w:pPr>
        <w:spacing w:line="360" w:lineRule="auto"/>
        <w:ind w:firstLine="709"/>
        <w:jc w:val="both"/>
        <w:rPr>
          <w:b/>
        </w:rPr>
      </w:pPr>
      <w:r w:rsidRPr="00A55DDE">
        <w:rPr>
          <w:b/>
        </w:rPr>
        <w:br w:type="page"/>
      </w:r>
    </w:p>
    <w:p w:rsidR="006B78DE" w:rsidRPr="001E4647" w:rsidRDefault="00EA7E64" w:rsidP="006B78DE">
      <w:pPr>
        <w:jc w:val="right"/>
        <w:rPr>
          <w:b/>
          <w:sz w:val="24"/>
          <w:szCs w:val="24"/>
        </w:rPr>
      </w:pPr>
      <w:r w:rsidRPr="00EA7E64">
        <w:rPr>
          <w:b/>
          <w:sz w:val="24"/>
          <w:szCs w:val="24"/>
        </w:rPr>
        <w:lastRenderedPageBreak/>
        <w:t>Приложение В</w:t>
      </w:r>
    </w:p>
    <w:p w:rsidR="006B78DE" w:rsidRPr="00A55DDE" w:rsidRDefault="006B78DE" w:rsidP="006B78DE">
      <w:pPr>
        <w:rPr>
          <w:b/>
          <w:sz w:val="24"/>
          <w:szCs w:val="24"/>
        </w:rPr>
      </w:pPr>
    </w:p>
    <w:p w:rsidR="006B78DE" w:rsidRPr="009C44AB" w:rsidRDefault="006B78DE" w:rsidP="006B78DE">
      <w:pPr>
        <w:spacing w:line="360" w:lineRule="auto"/>
        <w:ind w:firstLine="709"/>
        <w:jc w:val="both"/>
        <w:rPr>
          <w:b/>
          <w:sz w:val="22"/>
          <w:szCs w:val="22"/>
        </w:rPr>
      </w:pPr>
      <w:r w:rsidRPr="009C44AB">
        <w:rPr>
          <w:b/>
          <w:sz w:val="22"/>
          <w:szCs w:val="22"/>
        </w:rPr>
        <w:t>Определение соответствия уровню рейтинга через кредитный спред облигаций</w:t>
      </w:r>
    </w:p>
    <w:p w:rsidR="006B78DE" w:rsidRPr="009C44AB" w:rsidRDefault="006B78DE" w:rsidP="006B78DE">
      <w:pPr>
        <w:spacing w:line="360" w:lineRule="auto"/>
        <w:ind w:firstLine="709"/>
        <w:jc w:val="both"/>
        <w:rPr>
          <w:sz w:val="22"/>
          <w:szCs w:val="22"/>
        </w:rPr>
      </w:pPr>
    </w:p>
    <w:p w:rsidR="006B78DE" w:rsidRPr="009C44AB" w:rsidRDefault="006B78DE" w:rsidP="006B78DE">
      <w:pPr>
        <w:spacing w:line="360" w:lineRule="auto"/>
        <w:ind w:firstLine="709"/>
        <w:jc w:val="both"/>
        <w:rPr>
          <w:sz w:val="22"/>
          <w:szCs w:val="22"/>
        </w:rPr>
      </w:pPr>
      <w:r w:rsidRPr="009C44AB">
        <w:rPr>
          <w:sz w:val="22"/>
          <w:szCs w:val="22"/>
        </w:rPr>
        <w:t>Порядок определения соответствия уровню рейтинга на дату оценки:</w:t>
      </w:r>
    </w:p>
    <w:p w:rsidR="006B78DE" w:rsidRPr="00A55DDE" w:rsidRDefault="006B78DE" w:rsidP="005C4E8F">
      <w:pPr>
        <w:pStyle w:val="a8"/>
        <w:numPr>
          <w:ilvl w:val="0"/>
          <w:numId w:val="51"/>
        </w:numPr>
        <w:suppressAutoHyphens w:val="0"/>
        <w:autoSpaceDE/>
        <w:spacing w:line="360" w:lineRule="auto"/>
        <w:ind w:left="0" w:firstLine="709"/>
        <w:jc w:val="both"/>
        <w:rPr>
          <w:sz w:val="22"/>
          <w:szCs w:val="22"/>
        </w:rPr>
      </w:pPr>
      <w:r w:rsidRPr="00A55DDE">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6B78DE" w:rsidRPr="00A55DDE" w:rsidRDefault="006B78DE" w:rsidP="005C4E8F">
      <w:pPr>
        <w:pStyle w:val="a8"/>
        <w:numPr>
          <w:ilvl w:val="0"/>
          <w:numId w:val="51"/>
        </w:numPr>
        <w:suppressAutoHyphens w:val="0"/>
        <w:autoSpaceDE/>
        <w:spacing w:line="360" w:lineRule="auto"/>
        <w:ind w:left="0" w:firstLine="709"/>
        <w:jc w:val="both"/>
        <w:rPr>
          <w:sz w:val="22"/>
          <w:szCs w:val="22"/>
        </w:rPr>
      </w:pPr>
      <w:r w:rsidRPr="00A55DDE">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55DDE">
        <w:rPr>
          <w:rStyle w:val="afa"/>
          <w:sz w:val="22"/>
          <w:szCs w:val="22"/>
        </w:rPr>
        <w:footnoteReference w:id="17"/>
      </w:r>
      <w:r w:rsidRPr="00A55DDE">
        <w:rPr>
          <w:sz w:val="22"/>
          <w:szCs w:val="22"/>
        </w:rPr>
        <w:t xml:space="preserve"> кредитный спрэд облигаций с </w:t>
      </w:r>
      <w:r w:rsidRPr="00A55DDE">
        <w:rPr>
          <w:sz w:val="22"/>
          <w:szCs w:val="22"/>
          <w:lang w:val="en-US"/>
        </w:rPr>
        <w:t>G</w:t>
      </w:r>
      <w:r w:rsidRPr="00A55DDE">
        <w:rPr>
          <w:sz w:val="22"/>
          <w:szCs w:val="22"/>
        </w:rPr>
        <w:t>-</w:t>
      </w:r>
      <w:r w:rsidRPr="00A55DDE">
        <w:rPr>
          <w:sz w:val="22"/>
          <w:szCs w:val="22"/>
          <w:lang w:val="en-US"/>
        </w:rPr>
        <w:t>curve</w:t>
      </w:r>
      <w:r w:rsidRPr="00A55DDE">
        <w:rPr>
          <w:sz w:val="22"/>
          <w:szCs w:val="22"/>
        </w:rPr>
        <w:t xml:space="preserve"> в сравнении с кредитным спрэдом указанных ниже индексов. Кредитный спрэд рассчитывается</w:t>
      </w:r>
      <w:r w:rsidRPr="00A55DDE">
        <w:rPr>
          <w:rStyle w:val="afa"/>
          <w:sz w:val="22"/>
          <w:szCs w:val="22"/>
        </w:rPr>
        <w:footnoteReference w:id="18"/>
      </w:r>
      <w:r w:rsidRPr="00A55DDE">
        <w:rPr>
          <w:sz w:val="22"/>
          <w:szCs w:val="22"/>
        </w:rPr>
        <w:t xml:space="preserve"> как разница между доходностью к погашению облигации на срок ее дюрации и </w:t>
      </w:r>
      <w:r w:rsidRPr="00A55DDE">
        <w:rPr>
          <w:sz w:val="22"/>
          <w:szCs w:val="22"/>
          <w:lang w:val="en-US"/>
        </w:rPr>
        <w:t>G</w:t>
      </w:r>
      <w:r w:rsidRPr="00A55DDE">
        <w:rPr>
          <w:sz w:val="22"/>
          <w:szCs w:val="22"/>
        </w:rPr>
        <w:t>-</w:t>
      </w:r>
      <w:r w:rsidRPr="00A55DDE">
        <w:rPr>
          <w:sz w:val="22"/>
          <w:szCs w:val="22"/>
          <w:lang w:val="en-US"/>
        </w:rPr>
        <w:t>curve</w:t>
      </w:r>
      <w:r w:rsidRPr="00A55DDE">
        <w:rPr>
          <w:sz w:val="22"/>
          <w:szCs w:val="22"/>
        </w:rPr>
        <w:t xml:space="preserve"> на этот срок. В указанных целях используются следующие индексы:</w:t>
      </w:r>
    </w:p>
    <w:p w:rsidR="006B78DE" w:rsidRPr="00A55DDE" w:rsidRDefault="006B78DE" w:rsidP="005C4E8F">
      <w:pPr>
        <w:pStyle w:val="a8"/>
        <w:numPr>
          <w:ilvl w:val="0"/>
          <w:numId w:val="42"/>
        </w:numPr>
        <w:suppressAutoHyphens w:val="0"/>
        <w:autoSpaceDE/>
        <w:spacing w:line="360" w:lineRule="auto"/>
        <w:ind w:left="0" w:firstLine="709"/>
        <w:jc w:val="both"/>
        <w:rPr>
          <w:sz w:val="22"/>
          <w:szCs w:val="22"/>
        </w:rPr>
      </w:pPr>
      <w:r w:rsidRPr="00A55DDE">
        <w:rPr>
          <w:sz w:val="22"/>
          <w:szCs w:val="22"/>
        </w:rPr>
        <w:t>Индекс корпоративных облигаций (1-3 года, рейтинг ≥ BBB-)</w:t>
      </w:r>
    </w:p>
    <w:p w:rsidR="006B78DE" w:rsidRPr="00A55DDE" w:rsidRDefault="006B78DE" w:rsidP="006B78DE">
      <w:pPr>
        <w:spacing w:line="360" w:lineRule="auto"/>
        <w:ind w:firstLine="709"/>
        <w:jc w:val="both"/>
      </w:pPr>
      <w:r w:rsidRPr="00A55DDE">
        <w:t xml:space="preserve">Тикер – </w:t>
      </w:r>
      <w:r w:rsidRPr="00A55DDE">
        <w:rPr>
          <w:b/>
        </w:rPr>
        <w:t>RUCBITRBBB3Y</w:t>
      </w:r>
    </w:p>
    <w:p w:rsidR="006B78DE" w:rsidRPr="00A55DDE" w:rsidRDefault="006B78DE" w:rsidP="006B78DE">
      <w:pPr>
        <w:spacing w:line="360" w:lineRule="auto"/>
        <w:ind w:firstLine="709"/>
        <w:jc w:val="both"/>
      </w:pPr>
      <w:r w:rsidRPr="00A55DDE">
        <w:t xml:space="preserve">Описание индекса - </w:t>
      </w:r>
      <w:hyperlink r:id="rId99" w:history="1">
        <w:r w:rsidRPr="00A55DDE">
          <w:rPr>
            <w:rStyle w:val="af4"/>
          </w:rPr>
          <w:t>http://moex.com/a2197</w:t>
        </w:r>
      </w:hyperlink>
      <w:r w:rsidRPr="00A55DDE">
        <w:t>.</w:t>
      </w:r>
    </w:p>
    <w:p w:rsidR="006B78DE" w:rsidRPr="00A55DDE" w:rsidRDefault="006B78DE" w:rsidP="006B78DE">
      <w:pPr>
        <w:spacing w:line="360" w:lineRule="auto"/>
        <w:ind w:firstLine="709"/>
        <w:jc w:val="both"/>
      </w:pPr>
      <w:r w:rsidRPr="00A55DDE">
        <w:t xml:space="preserve">Архив значений - </w:t>
      </w:r>
      <w:hyperlink r:id="rId100" w:history="1">
        <w:r w:rsidRPr="00A55DDE">
          <w:rPr>
            <w:rStyle w:val="af4"/>
          </w:rPr>
          <w:t>http://moex.com/ru/index/RUCBITRBBB3Y/archive</w:t>
        </w:r>
      </w:hyperlink>
    </w:p>
    <w:p w:rsidR="006B78DE" w:rsidRPr="00A55DDE" w:rsidRDefault="006B78DE" w:rsidP="005C4E8F">
      <w:pPr>
        <w:pStyle w:val="a8"/>
        <w:numPr>
          <w:ilvl w:val="0"/>
          <w:numId w:val="42"/>
        </w:numPr>
        <w:suppressAutoHyphens w:val="0"/>
        <w:autoSpaceDE/>
        <w:spacing w:line="360" w:lineRule="auto"/>
        <w:ind w:left="0" w:firstLine="709"/>
        <w:jc w:val="both"/>
        <w:rPr>
          <w:sz w:val="22"/>
          <w:szCs w:val="22"/>
        </w:rPr>
      </w:pPr>
      <w:r w:rsidRPr="00A55DDE">
        <w:rPr>
          <w:sz w:val="22"/>
          <w:szCs w:val="22"/>
        </w:rPr>
        <w:t>Индекс корпоративных облигаций (1-3 года, BB- ≤ рейтинг &lt; BBB-)</w:t>
      </w:r>
    </w:p>
    <w:p w:rsidR="006B78DE" w:rsidRPr="00A55DDE" w:rsidRDefault="006B78DE" w:rsidP="006B78DE">
      <w:pPr>
        <w:spacing w:line="360" w:lineRule="auto"/>
        <w:ind w:firstLine="709"/>
        <w:jc w:val="both"/>
      </w:pPr>
      <w:r w:rsidRPr="00A55DDE">
        <w:t xml:space="preserve">Тикер -  </w:t>
      </w:r>
      <w:r w:rsidRPr="00A55DDE">
        <w:rPr>
          <w:b/>
        </w:rPr>
        <w:t>RUCBITRBB3Y</w:t>
      </w:r>
    </w:p>
    <w:p w:rsidR="006B78DE" w:rsidRPr="00A55DDE" w:rsidRDefault="006B78DE" w:rsidP="006B78DE">
      <w:pPr>
        <w:spacing w:line="360" w:lineRule="auto"/>
        <w:ind w:firstLine="709"/>
        <w:jc w:val="both"/>
      </w:pPr>
      <w:r w:rsidRPr="00A55DDE">
        <w:t xml:space="preserve">Описание индекса -  </w:t>
      </w:r>
      <w:hyperlink r:id="rId101" w:history="1">
        <w:r w:rsidRPr="00A55DDE">
          <w:rPr>
            <w:rStyle w:val="af4"/>
          </w:rPr>
          <w:t>http://moex.com/a2196</w:t>
        </w:r>
      </w:hyperlink>
    </w:p>
    <w:p w:rsidR="006B78DE" w:rsidRPr="00A55DDE" w:rsidRDefault="006B78DE" w:rsidP="006B78DE">
      <w:pPr>
        <w:spacing w:line="360" w:lineRule="auto"/>
        <w:ind w:firstLine="709"/>
        <w:jc w:val="both"/>
      </w:pPr>
      <w:r w:rsidRPr="00A55DDE">
        <w:t xml:space="preserve">Архив значений - </w:t>
      </w:r>
      <w:hyperlink r:id="rId102" w:history="1">
        <w:r w:rsidRPr="00A55DDE">
          <w:rPr>
            <w:rStyle w:val="af4"/>
          </w:rPr>
          <w:t>http://moex.com/ru/index/RUCBITRBB3Y/archive</w:t>
        </w:r>
      </w:hyperlink>
    </w:p>
    <w:p w:rsidR="006B78DE" w:rsidRPr="00A55DDE" w:rsidRDefault="006B78DE" w:rsidP="005C4E8F">
      <w:pPr>
        <w:pStyle w:val="a8"/>
        <w:numPr>
          <w:ilvl w:val="0"/>
          <w:numId w:val="42"/>
        </w:numPr>
        <w:suppressAutoHyphens w:val="0"/>
        <w:autoSpaceDE/>
        <w:spacing w:line="360" w:lineRule="auto"/>
        <w:ind w:left="0" w:firstLine="709"/>
        <w:jc w:val="both"/>
        <w:rPr>
          <w:sz w:val="22"/>
          <w:szCs w:val="22"/>
        </w:rPr>
      </w:pPr>
      <w:r w:rsidRPr="00A55DDE">
        <w:rPr>
          <w:sz w:val="22"/>
          <w:szCs w:val="22"/>
        </w:rPr>
        <w:t xml:space="preserve">Индекс корпоративных облигаций (1-3 года, B- ≤ рейтинг &lt; BB-) </w:t>
      </w:r>
    </w:p>
    <w:p w:rsidR="006B78DE" w:rsidRPr="00A55DDE" w:rsidRDefault="006B78DE" w:rsidP="006B78DE">
      <w:pPr>
        <w:spacing w:line="360" w:lineRule="auto"/>
        <w:ind w:firstLine="709"/>
        <w:jc w:val="both"/>
      </w:pPr>
      <w:r w:rsidRPr="00A55DDE">
        <w:t xml:space="preserve">Тикер - </w:t>
      </w:r>
      <w:r w:rsidRPr="00A55DDE">
        <w:rPr>
          <w:b/>
        </w:rPr>
        <w:t>RUCBITRB3Y</w:t>
      </w:r>
    </w:p>
    <w:p w:rsidR="006B78DE" w:rsidRPr="00A55DDE" w:rsidRDefault="006B78DE" w:rsidP="006B78DE">
      <w:pPr>
        <w:spacing w:line="360" w:lineRule="auto"/>
        <w:ind w:firstLine="709"/>
        <w:jc w:val="both"/>
      </w:pPr>
      <w:r w:rsidRPr="00A55DDE">
        <w:t xml:space="preserve">Описание индекса - </w:t>
      </w:r>
      <w:hyperlink r:id="rId103" w:history="1">
        <w:r w:rsidRPr="00A55DDE">
          <w:rPr>
            <w:rStyle w:val="af4"/>
          </w:rPr>
          <w:t>http://moex.com/a2195</w:t>
        </w:r>
      </w:hyperlink>
    </w:p>
    <w:p w:rsidR="006B78DE" w:rsidRPr="00A55DDE" w:rsidRDefault="006B78DE" w:rsidP="006B78DE">
      <w:pPr>
        <w:spacing w:line="360" w:lineRule="auto"/>
        <w:ind w:firstLine="709"/>
        <w:jc w:val="both"/>
      </w:pPr>
      <w:r w:rsidRPr="00A55DDE">
        <w:t xml:space="preserve">Архив значений - </w:t>
      </w:r>
      <w:hyperlink r:id="rId104" w:history="1">
        <w:r w:rsidRPr="00A55DDE">
          <w:rPr>
            <w:rStyle w:val="af4"/>
          </w:rPr>
          <w:t>http://moex.com/ru/index/RUCBITRB3Y/archive/</w:t>
        </w:r>
      </w:hyperlink>
    </w:p>
    <w:p w:rsidR="006B78DE" w:rsidRPr="00A55DDE" w:rsidRDefault="006B78DE" w:rsidP="005C4E8F">
      <w:pPr>
        <w:pStyle w:val="a8"/>
        <w:numPr>
          <w:ilvl w:val="0"/>
          <w:numId w:val="51"/>
        </w:numPr>
        <w:suppressAutoHyphens w:val="0"/>
        <w:autoSpaceDE/>
        <w:spacing w:line="360" w:lineRule="auto"/>
        <w:ind w:left="0" w:firstLine="709"/>
        <w:jc w:val="both"/>
        <w:rPr>
          <w:sz w:val="22"/>
          <w:szCs w:val="22"/>
        </w:rPr>
      </w:pPr>
      <w:r w:rsidRPr="00A55DDE">
        <w:rPr>
          <w:sz w:val="22"/>
          <w:szCs w:val="22"/>
        </w:rPr>
        <w:t xml:space="preserve"> По следующей таблице определяется, какой уровень рейтинга использовать при определении вероятности дефолта:</w:t>
      </w:r>
    </w:p>
    <w:p w:rsidR="006B78DE" w:rsidRDefault="006B78DE" w:rsidP="006B78DE">
      <w:pPr>
        <w:pStyle w:val="a8"/>
        <w:spacing w:line="360" w:lineRule="auto"/>
        <w:rPr>
          <w:sz w:val="24"/>
          <w:szCs w:val="24"/>
        </w:rPr>
      </w:pPr>
    </w:p>
    <w:p w:rsidR="00660055" w:rsidRPr="00A55DDE" w:rsidRDefault="00660055" w:rsidP="006B78DE">
      <w:pPr>
        <w:pStyle w:val="a8"/>
        <w:spacing w:line="360" w:lineRule="auto"/>
        <w:rPr>
          <w:sz w:val="24"/>
          <w:szCs w:val="24"/>
        </w:rPr>
      </w:pPr>
    </w:p>
    <w:p w:rsidR="006B78DE" w:rsidRPr="00A55DDE" w:rsidRDefault="006B78DE" w:rsidP="006B78DE">
      <w:pPr>
        <w:pStyle w:val="a8"/>
        <w:spacing w:line="360" w:lineRule="auto"/>
        <w:ind w:left="0" w:firstLine="709"/>
        <w:rPr>
          <w:sz w:val="24"/>
          <w:szCs w:val="24"/>
        </w:rPr>
      </w:pPr>
    </w:p>
    <w:tbl>
      <w:tblPr>
        <w:tblpPr w:leftFromText="180" w:rightFromText="180" w:bottomFromText="200" w:vertAnchor="text" w:tblpX="846" w:tblpY="1"/>
        <w:tblOverlap w:val="never"/>
        <w:tblW w:w="8715" w:type="dxa"/>
        <w:tblLayout w:type="fixed"/>
        <w:tblLook w:val="04A0"/>
      </w:tblPr>
      <w:tblGrid>
        <w:gridCol w:w="3524"/>
        <w:gridCol w:w="5191"/>
      </w:tblGrid>
      <w:tr w:rsidR="006B78DE" w:rsidRPr="00A55DDE" w:rsidTr="001C32E2">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6B78DE" w:rsidRPr="00A55DDE" w:rsidRDefault="006B78DE" w:rsidP="001C32E2">
            <w:pPr>
              <w:spacing w:line="360" w:lineRule="auto"/>
              <w:jc w:val="center"/>
              <w:rPr>
                <w:b/>
                <w:bCs/>
                <w:sz w:val="24"/>
                <w:szCs w:val="24"/>
              </w:rPr>
            </w:pPr>
            <w:r w:rsidRPr="00A55DDE">
              <w:rPr>
                <w:b/>
                <w:bCs/>
                <w:sz w:val="24"/>
                <w:szCs w:val="24"/>
              </w:rPr>
              <w:lastRenderedPageBreak/>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6B78DE" w:rsidRPr="00A55DDE" w:rsidRDefault="006B78DE" w:rsidP="001C32E2">
            <w:pPr>
              <w:spacing w:line="360" w:lineRule="auto"/>
              <w:jc w:val="center"/>
              <w:rPr>
                <w:b/>
                <w:bCs/>
                <w:sz w:val="24"/>
                <w:szCs w:val="24"/>
              </w:rPr>
            </w:pPr>
            <w:r w:rsidRPr="00A55DDE">
              <w:rPr>
                <w:b/>
                <w:bCs/>
                <w:sz w:val="24"/>
                <w:szCs w:val="24"/>
              </w:rPr>
              <w:t>Индекс</w:t>
            </w:r>
          </w:p>
        </w:tc>
      </w:tr>
      <w:tr w:rsidR="006B78DE" w:rsidRPr="00A55DDE" w:rsidTr="001C32E2">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6B78DE" w:rsidRPr="00A55DDE" w:rsidRDefault="006B78DE" w:rsidP="001C32E2">
            <w:pPr>
              <w:spacing w:line="360" w:lineRule="auto"/>
              <w:jc w:val="center"/>
              <w:rPr>
                <w:b/>
                <w:bCs/>
                <w:sz w:val="24"/>
                <w:szCs w:val="24"/>
              </w:rPr>
            </w:pPr>
            <w:r w:rsidRPr="00A55DDE">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6B78DE" w:rsidRPr="00A55DDE" w:rsidRDefault="006B78DE" w:rsidP="001C32E2">
            <w:pPr>
              <w:rPr>
                <w:rFonts w:eastAsia="Calibri"/>
                <w:b/>
                <w:bCs/>
                <w:sz w:val="24"/>
                <w:szCs w:val="24"/>
              </w:rPr>
            </w:pPr>
          </w:p>
        </w:tc>
      </w:tr>
      <w:tr w:rsidR="006B78DE" w:rsidRPr="00A55DDE"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6B78DE" w:rsidRPr="00A55DDE" w:rsidRDefault="006B78DE" w:rsidP="001C32E2">
            <w:pPr>
              <w:spacing w:line="360" w:lineRule="auto"/>
              <w:jc w:val="center"/>
              <w:rPr>
                <w:sz w:val="24"/>
                <w:szCs w:val="24"/>
              </w:rPr>
            </w:pPr>
            <w:r w:rsidRPr="00A55DDE">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6B78DE" w:rsidRPr="00A55DDE" w:rsidRDefault="006B78DE" w:rsidP="001C32E2">
            <w:pPr>
              <w:spacing w:line="360" w:lineRule="auto"/>
              <w:jc w:val="center"/>
              <w:rPr>
                <w:b/>
                <w:bCs/>
                <w:sz w:val="24"/>
                <w:szCs w:val="24"/>
              </w:rPr>
            </w:pPr>
            <w:r w:rsidRPr="00A55DDE">
              <w:rPr>
                <w:b/>
                <w:sz w:val="24"/>
                <w:szCs w:val="24"/>
              </w:rPr>
              <w:t>RUCBITRBBB3Y</w:t>
            </w:r>
          </w:p>
        </w:tc>
      </w:tr>
      <w:tr w:rsidR="006B78DE" w:rsidRPr="00A55DDE"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6B78DE" w:rsidRPr="00A55DDE" w:rsidRDefault="006B78DE" w:rsidP="001C32E2">
            <w:pPr>
              <w:spacing w:line="360" w:lineRule="auto"/>
              <w:jc w:val="center"/>
              <w:rPr>
                <w:sz w:val="24"/>
                <w:szCs w:val="24"/>
              </w:rPr>
            </w:pPr>
            <w:r w:rsidRPr="00A55DDE">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6B78DE" w:rsidRPr="00A55DDE" w:rsidRDefault="006B78DE" w:rsidP="001C32E2">
            <w:pPr>
              <w:rPr>
                <w:rFonts w:eastAsia="Calibri"/>
                <w:b/>
                <w:bCs/>
                <w:sz w:val="24"/>
                <w:szCs w:val="24"/>
              </w:rPr>
            </w:pPr>
          </w:p>
        </w:tc>
      </w:tr>
      <w:tr w:rsidR="006B78DE" w:rsidRPr="00A55DDE"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6B78DE" w:rsidRPr="00A55DDE" w:rsidRDefault="006B78DE" w:rsidP="001C32E2">
            <w:pPr>
              <w:spacing w:line="360" w:lineRule="auto"/>
              <w:jc w:val="center"/>
              <w:rPr>
                <w:sz w:val="24"/>
                <w:szCs w:val="24"/>
              </w:rPr>
            </w:pPr>
            <w:r w:rsidRPr="00A55DDE">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6B78DE" w:rsidRPr="00A55DDE" w:rsidRDefault="006B78DE" w:rsidP="001C32E2">
            <w:pPr>
              <w:rPr>
                <w:rFonts w:eastAsia="Calibri"/>
                <w:b/>
                <w:bCs/>
                <w:sz w:val="24"/>
                <w:szCs w:val="24"/>
              </w:rPr>
            </w:pPr>
          </w:p>
        </w:tc>
      </w:tr>
      <w:tr w:rsidR="006B78DE" w:rsidRPr="00A55DDE"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6B78DE" w:rsidRPr="00A55DDE" w:rsidRDefault="006B78DE" w:rsidP="001C32E2">
            <w:pPr>
              <w:spacing w:line="360" w:lineRule="auto"/>
              <w:jc w:val="center"/>
              <w:rPr>
                <w:sz w:val="24"/>
                <w:szCs w:val="24"/>
              </w:rPr>
            </w:pPr>
            <w:r w:rsidRPr="00A55DDE">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6B78DE" w:rsidRPr="00A55DDE" w:rsidRDefault="006B78DE" w:rsidP="001C32E2">
            <w:pPr>
              <w:spacing w:line="360" w:lineRule="auto"/>
              <w:jc w:val="center"/>
              <w:rPr>
                <w:b/>
                <w:bCs/>
                <w:sz w:val="24"/>
                <w:szCs w:val="24"/>
              </w:rPr>
            </w:pPr>
            <w:r w:rsidRPr="00A55DDE">
              <w:rPr>
                <w:b/>
                <w:bCs/>
                <w:sz w:val="24"/>
                <w:szCs w:val="24"/>
              </w:rPr>
              <w:t>RUCBITRBB3Y</w:t>
            </w:r>
          </w:p>
        </w:tc>
      </w:tr>
      <w:tr w:rsidR="006B78DE" w:rsidRPr="00A55DDE"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6B78DE" w:rsidRPr="00A55DDE" w:rsidRDefault="006B78DE" w:rsidP="001C32E2">
            <w:pPr>
              <w:spacing w:line="360" w:lineRule="auto"/>
              <w:jc w:val="center"/>
              <w:rPr>
                <w:rFonts w:eastAsia="Calibri"/>
                <w:sz w:val="24"/>
                <w:szCs w:val="24"/>
              </w:rPr>
            </w:pPr>
            <w:r w:rsidRPr="00A55DDE">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6B78DE" w:rsidRPr="00A55DDE" w:rsidRDefault="006B78DE" w:rsidP="001C32E2">
            <w:pPr>
              <w:rPr>
                <w:b/>
                <w:bCs/>
                <w:sz w:val="24"/>
                <w:szCs w:val="24"/>
              </w:rPr>
            </w:pPr>
          </w:p>
        </w:tc>
      </w:tr>
      <w:tr w:rsidR="006B78DE" w:rsidRPr="00A55DDE" w:rsidTr="001C32E2">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6B78DE" w:rsidRPr="00A55DDE" w:rsidRDefault="006B78DE" w:rsidP="001C32E2">
            <w:pPr>
              <w:spacing w:line="360" w:lineRule="auto"/>
              <w:jc w:val="center"/>
              <w:rPr>
                <w:sz w:val="24"/>
                <w:szCs w:val="24"/>
              </w:rPr>
            </w:pPr>
            <w:r w:rsidRPr="00A55DDE">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6B78DE" w:rsidRPr="00A55DDE" w:rsidRDefault="006B78DE" w:rsidP="001C32E2">
            <w:pPr>
              <w:rPr>
                <w:b/>
                <w:bCs/>
                <w:sz w:val="24"/>
                <w:szCs w:val="24"/>
              </w:rPr>
            </w:pPr>
          </w:p>
        </w:tc>
      </w:tr>
      <w:tr w:rsidR="006B78DE" w:rsidRPr="00A55DDE" w:rsidTr="001C32E2">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6B78DE" w:rsidRPr="00A55DDE" w:rsidRDefault="006B78DE" w:rsidP="001C32E2">
            <w:pPr>
              <w:spacing w:line="360" w:lineRule="auto"/>
              <w:jc w:val="center"/>
              <w:rPr>
                <w:sz w:val="24"/>
                <w:szCs w:val="24"/>
              </w:rPr>
            </w:pPr>
            <w:r w:rsidRPr="00A55DDE">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6B78DE" w:rsidRPr="00A55DDE" w:rsidRDefault="006B78DE" w:rsidP="001C32E2">
            <w:pPr>
              <w:spacing w:line="360" w:lineRule="auto"/>
              <w:jc w:val="center"/>
              <w:rPr>
                <w:b/>
                <w:bCs/>
                <w:sz w:val="24"/>
                <w:szCs w:val="24"/>
              </w:rPr>
            </w:pPr>
            <w:r w:rsidRPr="00A55DDE">
              <w:rPr>
                <w:b/>
                <w:sz w:val="24"/>
                <w:szCs w:val="24"/>
              </w:rPr>
              <w:t>RUCBITRB3Y</w:t>
            </w:r>
          </w:p>
        </w:tc>
      </w:tr>
      <w:tr w:rsidR="006B78DE" w:rsidRPr="00A55DDE" w:rsidTr="001C32E2">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6B78DE" w:rsidRPr="00A55DDE" w:rsidRDefault="006B78DE" w:rsidP="001C32E2">
            <w:pPr>
              <w:spacing w:line="360" w:lineRule="auto"/>
              <w:jc w:val="center"/>
              <w:rPr>
                <w:sz w:val="24"/>
                <w:szCs w:val="24"/>
              </w:rPr>
            </w:pPr>
            <w:r w:rsidRPr="00A55DDE">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6B78DE" w:rsidRPr="00A55DDE" w:rsidRDefault="006B78DE" w:rsidP="001C32E2">
            <w:pPr>
              <w:rPr>
                <w:rFonts w:eastAsia="Calibri"/>
                <w:b/>
                <w:bCs/>
                <w:sz w:val="24"/>
                <w:szCs w:val="24"/>
              </w:rPr>
            </w:pPr>
          </w:p>
        </w:tc>
      </w:tr>
      <w:tr w:rsidR="006B78DE" w:rsidRPr="00A55DDE" w:rsidTr="001C32E2">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6B78DE" w:rsidRPr="00A55DDE" w:rsidRDefault="006B78DE" w:rsidP="001C32E2">
            <w:pPr>
              <w:spacing w:line="360" w:lineRule="auto"/>
              <w:jc w:val="center"/>
              <w:rPr>
                <w:sz w:val="24"/>
                <w:szCs w:val="24"/>
              </w:rPr>
            </w:pPr>
            <w:r w:rsidRPr="00A55DDE">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6B78DE" w:rsidRPr="00A55DDE" w:rsidRDefault="006B78DE" w:rsidP="001C32E2">
            <w:pPr>
              <w:rPr>
                <w:rFonts w:eastAsia="Calibri"/>
                <w:b/>
                <w:bCs/>
                <w:sz w:val="24"/>
                <w:szCs w:val="24"/>
              </w:rPr>
            </w:pPr>
          </w:p>
        </w:tc>
      </w:tr>
    </w:tbl>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pStyle w:val="a8"/>
        <w:spacing w:line="360" w:lineRule="auto"/>
        <w:ind w:left="0" w:firstLine="709"/>
        <w:rPr>
          <w:sz w:val="24"/>
          <w:szCs w:val="24"/>
        </w:rPr>
      </w:pPr>
    </w:p>
    <w:p w:rsidR="006B78DE" w:rsidRPr="00A55DDE" w:rsidRDefault="006B78DE" w:rsidP="006B78DE">
      <w:pPr>
        <w:spacing w:line="360" w:lineRule="auto"/>
        <w:rPr>
          <w:sz w:val="24"/>
          <w:szCs w:val="24"/>
        </w:rPr>
      </w:pPr>
    </w:p>
    <w:p w:rsidR="006B78DE" w:rsidRPr="00660055" w:rsidRDefault="006B78DE" w:rsidP="006B78DE">
      <w:pPr>
        <w:spacing w:line="360" w:lineRule="auto"/>
        <w:ind w:firstLine="709"/>
        <w:jc w:val="both"/>
        <w:rPr>
          <w:sz w:val="22"/>
          <w:szCs w:val="22"/>
        </w:rPr>
      </w:pPr>
      <w:r w:rsidRPr="00660055">
        <w:rPr>
          <w:sz w:val="22"/>
          <w:szCs w:val="22"/>
        </w:rPr>
        <w:t xml:space="preserve">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w:t>
      </w:r>
      <w:r w:rsidR="00584B04" w:rsidRPr="00660055">
        <w:rPr>
          <w:sz w:val="22"/>
          <w:szCs w:val="22"/>
        </w:rPr>
        <w:t>19</w:t>
      </w:r>
      <w:r w:rsidR="00584B04">
        <w:rPr>
          <w:sz w:val="22"/>
          <w:szCs w:val="22"/>
        </w:rPr>
        <w:t>98</w:t>
      </w:r>
      <w:r w:rsidR="00584B04" w:rsidRPr="00660055">
        <w:rPr>
          <w:sz w:val="22"/>
          <w:szCs w:val="22"/>
        </w:rPr>
        <w:t xml:space="preserve"> </w:t>
      </w:r>
      <w:r w:rsidRPr="00660055">
        <w:rPr>
          <w:sz w:val="22"/>
          <w:szCs w:val="22"/>
        </w:rPr>
        <w:t>года на горизонте 1 год;</w:t>
      </w:r>
    </w:p>
    <w:p w:rsidR="006B78DE" w:rsidRPr="00660055" w:rsidRDefault="006B78DE" w:rsidP="006B78DE">
      <w:pPr>
        <w:spacing w:line="360" w:lineRule="auto"/>
        <w:ind w:firstLine="709"/>
        <w:jc w:val="both"/>
        <w:rPr>
          <w:sz w:val="22"/>
          <w:szCs w:val="22"/>
        </w:rPr>
      </w:pPr>
      <w:r w:rsidRPr="00660055">
        <w:rPr>
          <w:sz w:val="22"/>
          <w:szCs w:val="22"/>
        </w:rPr>
        <w:t xml:space="preserve">Из группы рейтингов, выбирается </w:t>
      </w:r>
      <w:r w:rsidRPr="00660055">
        <w:rPr>
          <w:sz w:val="22"/>
          <w:szCs w:val="22"/>
          <w:lang w:val="en-US"/>
        </w:rPr>
        <w:t>PD</w:t>
      </w:r>
      <w:r w:rsidRPr="00660055">
        <w:rPr>
          <w:sz w:val="22"/>
          <w:szCs w:val="22"/>
        </w:rPr>
        <w:t xml:space="preserve"> для среднего значения рейтинга группы (</w:t>
      </w:r>
      <w:r w:rsidRPr="00660055">
        <w:rPr>
          <w:sz w:val="22"/>
          <w:szCs w:val="22"/>
          <w:lang w:val="en-US"/>
        </w:rPr>
        <w:t>Baa</w:t>
      </w:r>
      <w:r w:rsidRPr="00660055">
        <w:rPr>
          <w:sz w:val="22"/>
          <w:szCs w:val="22"/>
        </w:rPr>
        <w:t xml:space="preserve">2, </w:t>
      </w:r>
      <w:r w:rsidRPr="00660055">
        <w:rPr>
          <w:sz w:val="22"/>
          <w:szCs w:val="22"/>
          <w:lang w:val="en-US"/>
        </w:rPr>
        <w:t>Ba</w:t>
      </w:r>
      <w:r w:rsidRPr="00660055">
        <w:rPr>
          <w:sz w:val="22"/>
          <w:szCs w:val="22"/>
        </w:rPr>
        <w:t xml:space="preserve">2, </w:t>
      </w:r>
      <w:r w:rsidRPr="00660055">
        <w:rPr>
          <w:sz w:val="22"/>
          <w:szCs w:val="22"/>
          <w:lang w:val="en-US"/>
        </w:rPr>
        <w:t>B</w:t>
      </w:r>
      <w:r w:rsidRPr="00660055">
        <w:rPr>
          <w:sz w:val="22"/>
          <w:szCs w:val="22"/>
        </w:rPr>
        <w:t>2).</w:t>
      </w:r>
    </w:p>
    <w:p w:rsidR="006B78DE" w:rsidRPr="00A55DDE" w:rsidRDefault="006B78DE" w:rsidP="006B78DE">
      <w:pPr>
        <w:pStyle w:val="12"/>
        <w:tabs>
          <w:tab w:val="left" w:pos="993"/>
        </w:tabs>
        <w:spacing w:line="360" w:lineRule="auto"/>
        <w:ind w:left="0" w:firstLine="992"/>
        <w:jc w:val="both"/>
        <w:rPr>
          <w:rFonts w:eastAsia="Batang"/>
          <w:i/>
          <w:sz w:val="22"/>
          <w:szCs w:val="22"/>
        </w:rPr>
      </w:pPr>
      <w:r w:rsidRPr="00A55DDE">
        <w:rPr>
          <w:rFonts w:eastAsia="Batang"/>
          <w:i/>
          <w:sz w:val="22"/>
          <w:szCs w:val="22"/>
        </w:rPr>
        <w:t>Информация об ценных бумагах,</w:t>
      </w:r>
      <w:r>
        <w:rPr>
          <w:rFonts w:eastAsia="Batang"/>
          <w:i/>
          <w:sz w:val="22"/>
          <w:szCs w:val="22"/>
        </w:rPr>
        <w:t xml:space="preserve"> используемых</w:t>
      </w:r>
      <w:r w:rsidRPr="00A55DDE">
        <w:rPr>
          <w:rFonts w:eastAsia="Batang"/>
          <w:i/>
          <w:sz w:val="22"/>
          <w:szCs w:val="22"/>
        </w:rPr>
        <w:t xml:space="preserve"> для целей расчета </w:t>
      </w:r>
      <w:r>
        <w:rPr>
          <w:rFonts w:eastAsia="Batang"/>
          <w:i/>
          <w:sz w:val="22"/>
          <w:szCs w:val="22"/>
        </w:rPr>
        <w:t>кредитного спреда</w:t>
      </w:r>
      <w:r w:rsidRPr="00A55DDE">
        <w:rPr>
          <w:rFonts w:eastAsia="Batang"/>
          <w:i/>
          <w:sz w:val="22"/>
          <w:szCs w:val="22"/>
        </w:rPr>
        <w:t xml:space="preserve">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6B78DE" w:rsidRPr="00A55DDE" w:rsidRDefault="006B78DE" w:rsidP="006B78DE">
      <w:pPr>
        <w:pStyle w:val="a8"/>
        <w:spacing w:line="360" w:lineRule="auto"/>
        <w:rPr>
          <w:sz w:val="24"/>
          <w:szCs w:val="24"/>
        </w:rPr>
      </w:pPr>
      <w:r w:rsidRPr="00A55DDE">
        <w:rPr>
          <w:sz w:val="24"/>
          <w:szCs w:val="24"/>
        </w:rPr>
        <w:br w:type="textWrapping" w:clear="all"/>
      </w:r>
    </w:p>
    <w:p w:rsidR="006B78DE" w:rsidRPr="001E4647" w:rsidRDefault="006B78DE" w:rsidP="009C44AB">
      <w:pPr>
        <w:jc w:val="right"/>
        <w:rPr>
          <w:b/>
          <w:sz w:val="24"/>
          <w:szCs w:val="24"/>
        </w:rPr>
      </w:pPr>
      <w:r w:rsidRPr="00A55DDE">
        <w:rPr>
          <w:sz w:val="24"/>
          <w:szCs w:val="24"/>
        </w:rPr>
        <w:br w:type="page"/>
      </w:r>
      <w:r w:rsidR="00EA7E64" w:rsidRPr="00EA7E64">
        <w:rPr>
          <w:b/>
          <w:sz w:val="24"/>
          <w:szCs w:val="24"/>
        </w:rPr>
        <w:lastRenderedPageBreak/>
        <w:t>Приложение Г</w:t>
      </w:r>
    </w:p>
    <w:p w:rsidR="006B78DE" w:rsidRPr="00A55DDE" w:rsidRDefault="006B78DE" w:rsidP="006B78DE">
      <w:pPr>
        <w:pStyle w:val="a8"/>
        <w:spacing w:line="360" w:lineRule="auto"/>
        <w:rPr>
          <w:b/>
          <w:sz w:val="24"/>
          <w:szCs w:val="24"/>
        </w:rPr>
      </w:pPr>
    </w:p>
    <w:p w:rsidR="006B78DE" w:rsidRPr="00A55DDE" w:rsidRDefault="006B78DE" w:rsidP="006B78DE">
      <w:pPr>
        <w:pStyle w:val="a8"/>
        <w:spacing w:line="360" w:lineRule="auto"/>
        <w:jc w:val="center"/>
        <w:rPr>
          <w:b/>
          <w:sz w:val="24"/>
          <w:szCs w:val="24"/>
        </w:rPr>
      </w:pPr>
      <w:r w:rsidRPr="00A55DDE">
        <w:rPr>
          <w:b/>
          <w:sz w:val="24"/>
          <w:szCs w:val="24"/>
        </w:rPr>
        <w:t>Вероятности дефолта для организаций МСБ</w:t>
      </w:r>
    </w:p>
    <w:p w:rsidR="006B78DE" w:rsidRPr="00A55DDE" w:rsidRDefault="006B78DE" w:rsidP="006B78DE">
      <w:pPr>
        <w:pStyle w:val="a8"/>
        <w:spacing w:line="360" w:lineRule="auto"/>
        <w:rPr>
          <w:b/>
          <w:sz w:val="24"/>
          <w:szCs w:val="24"/>
        </w:rPr>
      </w:pPr>
    </w:p>
    <w:p w:rsidR="006B78DE" w:rsidRPr="00A55DDE" w:rsidRDefault="006B78DE" w:rsidP="006B78DE">
      <w:pPr>
        <w:pStyle w:val="a8"/>
        <w:spacing w:after="60"/>
        <w:ind w:left="1440"/>
        <w:jc w:val="center"/>
        <w:rPr>
          <w:b/>
          <w:sz w:val="24"/>
          <w:szCs w:val="24"/>
        </w:rPr>
      </w:pPr>
      <w:r w:rsidRPr="00A55DDE">
        <w:rPr>
          <w:b/>
          <w:sz w:val="24"/>
          <w:szCs w:val="24"/>
        </w:rPr>
        <w:t>Для российских компаний</w:t>
      </w:r>
    </w:p>
    <w:tbl>
      <w:tblPr>
        <w:tblW w:w="7509" w:type="dxa"/>
        <w:jc w:val="center"/>
        <w:tblInd w:w="-1073" w:type="dxa"/>
        <w:tblLook w:val="04A0"/>
      </w:tblPr>
      <w:tblGrid>
        <w:gridCol w:w="3676"/>
        <w:gridCol w:w="2949"/>
        <w:gridCol w:w="884"/>
      </w:tblGrid>
      <w:tr w:rsidR="006B78DE" w:rsidRPr="00A55DDE" w:rsidTr="009C44AB">
        <w:trPr>
          <w:trHeight w:val="631"/>
          <w:jc w:val="center"/>
        </w:trPr>
        <w:tc>
          <w:tcPr>
            <w:tcW w:w="3676" w:type="dxa"/>
            <w:tcBorders>
              <w:top w:val="single" w:sz="4" w:space="0" w:color="auto"/>
              <w:left w:val="single" w:sz="4" w:space="0" w:color="auto"/>
              <w:bottom w:val="single" w:sz="4" w:space="0" w:color="auto"/>
              <w:right w:val="single" w:sz="4" w:space="0" w:color="auto"/>
            </w:tcBorders>
          </w:tcPr>
          <w:p w:rsidR="006B78DE" w:rsidRPr="00A55DDE" w:rsidRDefault="006B78DE" w:rsidP="001C32E2">
            <w:pPr>
              <w:jc w:val="center"/>
              <w:rPr>
                <w:b/>
                <w:sz w:val="24"/>
                <w:szCs w:val="24"/>
              </w:rPr>
            </w:pPr>
            <w:r w:rsidRPr="00A55DDE">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center"/>
              <w:rPr>
                <w:b/>
                <w:sz w:val="24"/>
                <w:szCs w:val="24"/>
              </w:rPr>
            </w:pPr>
            <w:r w:rsidRPr="00A55DDE">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6B78DE" w:rsidRPr="00A55DDE" w:rsidRDefault="006B78DE" w:rsidP="001C32E2">
            <w:pPr>
              <w:jc w:val="center"/>
              <w:rPr>
                <w:b/>
                <w:sz w:val="24"/>
                <w:szCs w:val="24"/>
              </w:rPr>
            </w:pPr>
            <w:r w:rsidRPr="00A55DDE">
              <w:rPr>
                <w:b/>
                <w:sz w:val="24"/>
                <w:szCs w:val="24"/>
                <w:lang w:val="en-US"/>
              </w:rPr>
              <w:t>PD</w:t>
            </w:r>
          </w:p>
        </w:tc>
      </w:tr>
      <w:tr w:rsidR="006B78DE" w:rsidRPr="00A55DDE" w:rsidTr="009C44AB">
        <w:trPr>
          <w:trHeight w:val="315"/>
          <w:jc w:val="center"/>
        </w:trPr>
        <w:tc>
          <w:tcPr>
            <w:tcW w:w="3676" w:type="dxa"/>
            <w:tcBorders>
              <w:top w:val="nil"/>
              <w:left w:val="single" w:sz="4" w:space="0" w:color="auto"/>
              <w:bottom w:val="single" w:sz="4" w:space="0" w:color="auto"/>
              <w:right w:val="single" w:sz="4" w:space="0" w:color="auto"/>
            </w:tcBorders>
            <w:vAlign w:val="center"/>
          </w:tcPr>
          <w:p w:rsidR="006B78DE" w:rsidRPr="00A55DDE" w:rsidRDefault="00205A83" w:rsidP="00205A83">
            <w:pPr>
              <w:jc w:val="center"/>
              <w:rPr>
                <w:sz w:val="24"/>
                <w:szCs w:val="24"/>
              </w:rPr>
            </w:pPr>
            <w:r w:rsidRPr="000864F9">
              <w:rPr>
                <w:sz w:val="24"/>
                <w:szCs w:val="24"/>
              </w:rPr>
              <w:t xml:space="preserve">1, 5, 6, 7, 12, 14, 18, 19, 20, 21, 22, 25, 26, 28, 29, 30, 32, 33, 35, 36, </w:t>
            </w:r>
            <w:r>
              <w:rPr>
                <w:sz w:val="24"/>
                <w:szCs w:val="24"/>
                <w:lang w:val="en-US"/>
              </w:rPr>
              <w:t>38</w:t>
            </w:r>
            <w:r>
              <w:rPr>
                <w:sz w:val="24"/>
                <w:szCs w:val="24"/>
              </w:rPr>
              <w:t xml:space="preserve">, </w:t>
            </w:r>
            <w:r w:rsidRPr="000864F9">
              <w:rPr>
                <w:sz w:val="24"/>
                <w:szCs w:val="24"/>
              </w:rPr>
              <w:t>39, 50, 58, 60, 61, 62, 63, 68, 72, 73, 74, 75, 80, 81, 82, 84, 85, 86, 87, 90, 91, 92, 94, 95, 96, 97</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0.05</w:t>
            </w:r>
          </w:p>
        </w:tc>
      </w:tr>
      <w:tr w:rsidR="006B78DE" w:rsidRPr="00A55DDE" w:rsidTr="009C44AB">
        <w:trPr>
          <w:trHeight w:val="315"/>
          <w:jc w:val="center"/>
        </w:trPr>
        <w:tc>
          <w:tcPr>
            <w:tcW w:w="3676" w:type="dxa"/>
            <w:tcBorders>
              <w:top w:val="nil"/>
              <w:left w:val="single" w:sz="4" w:space="0" w:color="auto"/>
              <w:bottom w:val="single" w:sz="4" w:space="0" w:color="auto"/>
              <w:right w:val="single" w:sz="4" w:space="0" w:color="auto"/>
            </w:tcBorders>
          </w:tcPr>
          <w:p w:rsidR="006B78DE" w:rsidRPr="00A55DDE" w:rsidRDefault="006B78DE" w:rsidP="001C32E2">
            <w:pPr>
              <w:rPr>
                <w:sz w:val="24"/>
                <w:szCs w:val="24"/>
              </w:rPr>
            </w:pPr>
            <w:r w:rsidRPr="00A55DDE">
              <w:rPr>
                <w:sz w:val="24"/>
                <w:szCs w:val="24"/>
              </w:rPr>
              <w:t>13</w:t>
            </w:r>
            <w:r w:rsidRPr="00A55DDE">
              <w:rPr>
                <w:sz w:val="24"/>
                <w:szCs w:val="24"/>
                <w:lang w:val="en-US"/>
              </w:rPr>
              <w:t xml:space="preserve">, </w:t>
            </w:r>
            <w:r w:rsidRPr="00A55DDE">
              <w:rPr>
                <w:sz w:val="24"/>
                <w:szCs w:val="24"/>
              </w:rPr>
              <w:t>24</w:t>
            </w:r>
            <w:r w:rsidRPr="00A55DDE">
              <w:rPr>
                <w:sz w:val="24"/>
                <w:szCs w:val="24"/>
                <w:lang w:val="en-US"/>
              </w:rPr>
              <w:t xml:space="preserve">, </w:t>
            </w:r>
            <w:r w:rsidRPr="00A55DDE">
              <w:rPr>
                <w:sz w:val="24"/>
                <w:szCs w:val="24"/>
              </w:rPr>
              <w:t>27</w:t>
            </w:r>
            <w:r w:rsidRPr="00A55DDE">
              <w:rPr>
                <w:sz w:val="24"/>
                <w:szCs w:val="24"/>
                <w:lang w:val="en-US"/>
              </w:rPr>
              <w:t xml:space="preserve">, </w:t>
            </w:r>
            <w:r w:rsidRPr="00A55DDE">
              <w:rPr>
                <w:sz w:val="24"/>
                <w:szCs w:val="24"/>
              </w:rPr>
              <w:t>42</w:t>
            </w:r>
            <w:r w:rsidRPr="00A55DDE">
              <w:rPr>
                <w:sz w:val="24"/>
                <w:szCs w:val="24"/>
                <w:lang w:val="en-US"/>
              </w:rPr>
              <w:t xml:space="preserve">, </w:t>
            </w:r>
            <w:r w:rsidRPr="00A55DDE">
              <w:rPr>
                <w:sz w:val="24"/>
                <w:szCs w:val="24"/>
              </w:rPr>
              <w:t>45</w:t>
            </w:r>
            <w:r w:rsidRPr="00A55DDE">
              <w:rPr>
                <w:sz w:val="24"/>
                <w:szCs w:val="24"/>
                <w:lang w:val="en-US"/>
              </w:rPr>
              <w:t xml:space="preserve">, </w:t>
            </w:r>
            <w:r w:rsidRPr="00A55DDE">
              <w:rPr>
                <w:sz w:val="24"/>
                <w:szCs w:val="24"/>
              </w:rPr>
              <w:t>46</w:t>
            </w:r>
            <w:r w:rsidRPr="00A55DDE">
              <w:rPr>
                <w:sz w:val="24"/>
                <w:szCs w:val="24"/>
                <w:lang w:val="en-US"/>
              </w:rPr>
              <w:t xml:space="preserve">, </w:t>
            </w:r>
            <w:r w:rsidRPr="00A55DDE">
              <w:rPr>
                <w:sz w:val="24"/>
                <w:szCs w:val="24"/>
              </w:rPr>
              <w:t>52</w:t>
            </w:r>
            <w:r w:rsidRPr="00A55DDE">
              <w:rPr>
                <w:sz w:val="24"/>
                <w:szCs w:val="24"/>
                <w:lang w:val="en-US"/>
              </w:rPr>
              <w:t xml:space="preserve">, </w:t>
            </w:r>
            <w:r w:rsidRPr="00A55DDE">
              <w:rPr>
                <w:sz w:val="24"/>
                <w:szCs w:val="24"/>
              </w:rPr>
              <w:t>59</w:t>
            </w:r>
            <w:r w:rsidRPr="00A55DDE">
              <w:rPr>
                <w:sz w:val="24"/>
                <w:szCs w:val="24"/>
                <w:lang w:val="en-US"/>
              </w:rPr>
              <w:t xml:space="preserve">, </w:t>
            </w:r>
            <w:r w:rsidRPr="00A55DDE">
              <w:rPr>
                <w:sz w:val="24"/>
                <w:szCs w:val="24"/>
              </w:rPr>
              <w:t>69</w:t>
            </w:r>
            <w:r w:rsidRPr="00A55DDE">
              <w:rPr>
                <w:sz w:val="24"/>
                <w:szCs w:val="24"/>
                <w:lang w:val="en-US"/>
              </w:rPr>
              <w:t xml:space="preserve">, </w:t>
            </w:r>
            <w:r w:rsidRPr="00A55DDE">
              <w:rPr>
                <w:sz w:val="24"/>
                <w:szCs w:val="24"/>
              </w:rPr>
              <w:t>71</w:t>
            </w:r>
            <w:r w:rsidRPr="00A55DDE">
              <w:rPr>
                <w:sz w:val="24"/>
                <w:szCs w:val="24"/>
                <w:lang w:val="en-US"/>
              </w:rPr>
              <w:t xml:space="preserve">, </w:t>
            </w:r>
            <w:r w:rsidRPr="00A55DDE">
              <w:rPr>
                <w:sz w:val="24"/>
                <w:szCs w:val="24"/>
              </w:rPr>
              <w:t>79</w:t>
            </w:r>
            <w:r w:rsidRPr="00A55DDE">
              <w:rPr>
                <w:sz w:val="24"/>
                <w:szCs w:val="24"/>
                <w:lang w:val="en-US"/>
              </w:rPr>
              <w:t xml:space="preserve">, </w:t>
            </w:r>
            <w:r w:rsidRPr="00A55DDE">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0.065</w:t>
            </w:r>
          </w:p>
        </w:tc>
      </w:tr>
      <w:tr w:rsidR="006B78DE" w:rsidRPr="00A55DDE" w:rsidTr="009C44AB">
        <w:trPr>
          <w:trHeight w:val="315"/>
          <w:jc w:val="center"/>
        </w:trPr>
        <w:tc>
          <w:tcPr>
            <w:tcW w:w="3676" w:type="dxa"/>
            <w:tcBorders>
              <w:top w:val="nil"/>
              <w:left w:val="single" w:sz="4" w:space="0" w:color="auto"/>
              <w:bottom w:val="single" w:sz="4" w:space="0" w:color="auto"/>
              <w:right w:val="single" w:sz="4" w:space="0" w:color="auto"/>
            </w:tcBorders>
          </w:tcPr>
          <w:p w:rsidR="006B78DE" w:rsidRPr="00A55DDE" w:rsidRDefault="006B78DE" w:rsidP="001C32E2">
            <w:pPr>
              <w:rPr>
                <w:sz w:val="24"/>
                <w:szCs w:val="24"/>
              </w:rPr>
            </w:pPr>
            <w:r w:rsidRPr="00A55DDE">
              <w:rPr>
                <w:sz w:val="24"/>
                <w:szCs w:val="24"/>
              </w:rPr>
              <w:t>2</w:t>
            </w:r>
            <w:r w:rsidRPr="00A55DDE">
              <w:rPr>
                <w:sz w:val="24"/>
                <w:szCs w:val="24"/>
                <w:lang w:val="en-US"/>
              </w:rPr>
              <w:t xml:space="preserve">, </w:t>
            </w:r>
            <w:r w:rsidRPr="00A55DDE">
              <w:rPr>
                <w:sz w:val="24"/>
                <w:szCs w:val="24"/>
              </w:rPr>
              <w:t>3</w:t>
            </w:r>
            <w:r w:rsidRPr="00A55DDE">
              <w:rPr>
                <w:sz w:val="24"/>
                <w:szCs w:val="24"/>
                <w:lang w:val="en-US"/>
              </w:rPr>
              <w:t xml:space="preserve">, </w:t>
            </w:r>
            <w:r w:rsidRPr="00A55DDE">
              <w:rPr>
                <w:sz w:val="24"/>
                <w:szCs w:val="24"/>
              </w:rPr>
              <w:t>8</w:t>
            </w:r>
            <w:r w:rsidRPr="00A55DDE">
              <w:rPr>
                <w:sz w:val="24"/>
                <w:szCs w:val="24"/>
                <w:lang w:val="en-US"/>
              </w:rPr>
              <w:t xml:space="preserve">, </w:t>
            </w:r>
            <w:r w:rsidRPr="00A55DDE">
              <w:rPr>
                <w:sz w:val="24"/>
                <w:szCs w:val="24"/>
              </w:rPr>
              <w:t>9</w:t>
            </w:r>
            <w:r w:rsidRPr="00A55DDE">
              <w:rPr>
                <w:sz w:val="24"/>
                <w:szCs w:val="24"/>
                <w:lang w:val="en-US"/>
              </w:rPr>
              <w:t xml:space="preserve">, </w:t>
            </w:r>
            <w:r w:rsidRPr="00A55DDE">
              <w:rPr>
                <w:sz w:val="24"/>
                <w:szCs w:val="24"/>
              </w:rPr>
              <w:t>10</w:t>
            </w:r>
            <w:r w:rsidRPr="00A55DDE">
              <w:rPr>
                <w:sz w:val="24"/>
                <w:szCs w:val="24"/>
                <w:lang w:val="en-US"/>
              </w:rPr>
              <w:t xml:space="preserve">, </w:t>
            </w:r>
            <w:r w:rsidRPr="00A55DDE">
              <w:rPr>
                <w:sz w:val="24"/>
                <w:szCs w:val="24"/>
              </w:rPr>
              <w:t>11</w:t>
            </w:r>
            <w:r w:rsidRPr="00A55DDE">
              <w:rPr>
                <w:sz w:val="24"/>
                <w:szCs w:val="24"/>
                <w:lang w:val="en-US"/>
              </w:rPr>
              <w:t xml:space="preserve">, </w:t>
            </w:r>
            <w:r w:rsidRPr="00A55DDE">
              <w:rPr>
                <w:sz w:val="24"/>
                <w:szCs w:val="24"/>
              </w:rPr>
              <w:t>15</w:t>
            </w:r>
            <w:r w:rsidRPr="00A55DDE">
              <w:rPr>
                <w:sz w:val="24"/>
                <w:szCs w:val="24"/>
                <w:lang w:val="en-US"/>
              </w:rPr>
              <w:t xml:space="preserve">, </w:t>
            </w:r>
            <w:r w:rsidRPr="00A55DDE">
              <w:rPr>
                <w:sz w:val="24"/>
                <w:szCs w:val="24"/>
              </w:rPr>
              <w:t>16</w:t>
            </w:r>
            <w:r w:rsidRPr="00A55DDE">
              <w:rPr>
                <w:sz w:val="24"/>
                <w:szCs w:val="24"/>
                <w:lang w:val="en-US"/>
              </w:rPr>
              <w:t xml:space="preserve">, </w:t>
            </w:r>
            <w:r w:rsidRPr="00A55DDE">
              <w:rPr>
                <w:sz w:val="24"/>
                <w:szCs w:val="24"/>
              </w:rPr>
              <w:t>17</w:t>
            </w:r>
            <w:r w:rsidRPr="00A55DDE">
              <w:rPr>
                <w:sz w:val="24"/>
                <w:szCs w:val="24"/>
                <w:lang w:val="en-US"/>
              </w:rPr>
              <w:t xml:space="preserve">, </w:t>
            </w:r>
            <w:r w:rsidRPr="00A55DDE">
              <w:rPr>
                <w:sz w:val="24"/>
                <w:szCs w:val="24"/>
              </w:rPr>
              <w:t>23</w:t>
            </w:r>
            <w:r w:rsidRPr="00A55DDE">
              <w:rPr>
                <w:sz w:val="24"/>
                <w:szCs w:val="24"/>
                <w:lang w:val="en-US"/>
              </w:rPr>
              <w:t xml:space="preserve">, </w:t>
            </w:r>
            <w:r w:rsidRPr="00A55DDE">
              <w:rPr>
                <w:sz w:val="24"/>
                <w:szCs w:val="24"/>
              </w:rPr>
              <w:t>31</w:t>
            </w:r>
            <w:r w:rsidRPr="00A55DDE">
              <w:rPr>
                <w:sz w:val="24"/>
                <w:szCs w:val="24"/>
                <w:lang w:val="en-US"/>
              </w:rPr>
              <w:t xml:space="preserve">, </w:t>
            </w:r>
            <w:r w:rsidRPr="00A55DDE">
              <w:rPr>
                <w:sz w:val="24"/>
                <w:szCs w:val="24"/>
              </w:rPr>
              <w:t>37</w:t>
            </w:r>
            <w:r w:rsidRPr="00A55DDE">
              <w:rPr>
                <w:sz w:val="24"/>
                <w:szCs w:val="24"/>
                <w:lang w:val="en-US"/>
              </w:rPr>
              <w:t xml:space="preserve">, </w:t>
            </w:r>
            <w:r w:rsidRPr="00A55DDE">
              <w:rPr>
                <w:sz w:val="24"/>
                <w:szCs w:val="24"/>
              </w:rPr>
              <w:t>41</w:t>
            </w:r>
            <w:r w:rsidRPr="00A55DDE">
              <w:rPr>
                <w:sz w:val="24"/>
                <w:szCs w:val="24"/>
                <w:lang w:val="en-US"/>
              </w:rPr>
              <w:t xml:space="preserve">, </w:t>
            </w:r>
            <w:r w:rsidRPr="00A55DDE">
              <w:rPr>
                <w:sz w:val="24"/>
                <w:szCs w:val="24"/>
              </w:rPr>
              <w:t>43</w:t>
            </w:r>
            <w:r w:rsidRPr="00A55DDE">
              <w:rPr>
                <w:sz w:val="24"/>
                <w:szCs w:val="24"/>
                <w:lang w:val="en-US"/>
              </w:rPr>
              <w:t xml:space="preserve">, </w:t>
            </w:r>
            <w:r w:rsidRPr="00A55DDE">
              <w:rPr>
                <w:sz w:val="24"/>
                <w:szCs w:val="24"/>
              </w:rPr>
              <w:t>47</w:t>
            </w:r>
            <w:r w:rsidRPr="00A55DDE">
              <w:rPr>
                <w:sz w:val="24"/>
                <w:szCs w:val="24"/>
                <w:lang w:val="en-US"/>
              </w:rPr>
              <w:t xml:space="preserve">, </w:t>
            </w:r>
            <w:r w:rsidRPr="00A55DDE">
              <w:rPr>
                <w:sz w:val="24"/>
                <w:szCs w:val="24"/>
              </w:rPr>
              <w:t>49</w:t>
            </w:r>
            <w:r w:rsidRPr="00A55DDE">
              <w:rPr>
                <w:sz w:val="24"/>
                <w:szCs w:val="24"/>
                <w:lang w:val="en-US"/>
              </w:rPr>
              <w:t xml:space="preserve">, </w:t>
            </w:r>
            <w:r w:rsidRPr="00A55DDE">
              <w:rPr>
                <w:sz w:val="24"/>
                <w:szCs w:val="24"/>
              </w:rPr>
              <w:t>51</w:t>
            </w:r>
            <w:r w:rsidRPr="00A55DDE">
              <w:rPr>
                <w:sz w:val="24"/>
                <w:szCs w:val="24"/>
                <w:lang w:val="en-US"/>
              </w:rPr>
              <w:t xml:space="preserve">, </w:t>
            </w:r>
            <w:r w:rsidRPr="00A55DDE">
              <w:rPr>
                <w:sz w:val="24"/>
                <w:szCs w:val="24"/>
              </w:rPr>
              <w:t>53</w:t>
            </w:r>
            <w:r w:rsidRPr="00A55DDE">
              <w:rPr>
                <w:sz w:val="24"/>
                <w:szCs w:val="24"/>
                <w:lang w:val="en-US"/>
              </w:rPr>
              <w:t xml:space="preserve">, </w:t>
            </w:r>
            <w:r w:rsidRPr="00A55DDE">
              <w:rPr>
                <w:sz w:val="24"/>
                <w:szCs w:val="24"/>
              </w:rPr>
              <w:t>55</w:t>
            </w:r>
            <w:r w:rsidRPr="00A55DDE">
              <w:rPr>
                <w:sz w:val="24"/>
                <w:szCs w:val="24"/>
                <w:lang w:val="en-US"/>
              </w:rPr>
              <w:t xml:space="preserve">, </w:t>
            </w:r>
            <w:r w:rsidRPr="00A55DDE">
              <w:rPr>
                <w:sz w:val="24"/>
                <w:szCs w:val="24"/>
              </w:rPr>
              <w:t>56</w:t>
            </w:r>
            <w:r w:rsidRPr="00A55DDE">
              <w:rPr>
                <w:sz w:val="24"/>
                <w:szCs w:val="24"/>
                <w:lang w:val="en-US"/>
              </w:rPr>
              <w:t xml:space="preserve">, </w:t>
            </w:r>
            <w:r w:rsidRPr="00A55DDE">
              <w:rPr>
                <w:sz w:val="24"/>
                <w:szCs w:val="24"/>
              </w:rPr>
              <w:t>64</w:t>
            </w:r>
            <w:r w:rsidRPr="00A55DDE">
              <w:rPr>
                <w:sz w:val="24"/>
                <w:szCs w:val="24"/>
                <w:lang w:val="en-US"/>
              </w:rPr>
              <w:t xml:space="preserve">, </w:t>
            </w:r>
            <w:r w:rsidRPr="00A55DDE">
              <w:rPr>
                <w:sz w:val="24"/>
                <w:szCs w:val="24"/>
              </w:rPr>
              <w:t>65</w:t>
            </w:r>
            <w:r w:rsidRPr="00A55DDE">
              <w:rPr>
                <w:sz w:val="24"/>
                <w:szCs w:val="24"/>
                <w:lang w:val="en-US"/>
              </w:rPr>
              <w:t xml:space="preserve">, </w:t>
            </w:r>
            <w:r w:rsidRPr="00A55DDE">
              <w:rPr>
                <w:sz w:val="24"/>
                <w:szCs w:val="24"/>
              </w:rPr>
              <w:t>66</w:t>
            </w:r>
            <w:r w:rsidRPr="00A55DDE">
              <w:rPr>
                <w:sz w:val="24"/>
                <w:szCs w:val="24"/>
                <w:lang w:val="en-US"/>
              </w:rPr>
              <w:t xml:space="preserve">, </w:t>
            </w:r>
            <w:r w:rsidRPr="00A55DDE">
              <w:rPr>
                <w:sz w:val="24"/>
                <w:szCs w:val="24"/>
              </w:rPr>
              <w:t>70</w:t>
            </w:r>
            <w:r w:rsidRPr="00A55DDE">
              <w:rPr>
                <w:sz w:val="24"/>
                <w:szCs w:val="24"/>
                <w:lang w:val="en-US"/>
              </w:rPr>
              <w:t xml:space="preserve">, </w:t>
            </w:r>
            <w:r w:rsidRPr="00A55DDE">
              <w:rPr>
                <w:sz w:val="24"/>
                <w:szCs w:val="24"/>
              </w:rPr>
              <w:t>77</w:t>
            </w:r>
            <w:r w:rsidRPr="00A55DDE">
              <w:rPr>
                <w:sz w:val="24"/>
                <w:szCs w:val="24"/>
                <w:lang w:val="en-US"/>
              </w:rPr>
              <w:t xml:space="preserve">, </w:t>
            </w:r>
            <w:r w:rsidRPr="00A55DDE">
              <w:rPr>
                <w:sz w:val="24"/>
                <w:szCs w:val="24"/>
              </w:rPr>
              <w:t>78</w:t>
            </w:r>
            <w:r w:rsidRPr="00A55DDE">
              <w:rPr>
                <w:sz w:val="24"/>
                <w:szCs w:val="24"/>
                <w:lang w:val="en-US"/>
              </w:rPr>
              <w:t xml:space="preserve">, </w:t>
            </w:r>
            <w:r w:rsidRPr="00A55DDE">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rsidR="006B78DE" w:rsidRPr="00A55DDE" w:rsidRDefault="006B78DE" w:rsidP="001C32E2">
            <w:pPr>
              <w:jc w:val="center"/>
              <w:rPr>
                <w:sz w:val="24"/>
                <w:szCs w:val="24"/>
              </w:rPr>
            </w:pPr>
            <w:r w:rsidRPr="00A55DDE">
              <w:rPr>
                <w:sz w:val="24"/>
                <w:szCs w:val="24"/>
              </w:rPr>
              <w:t>0.08</w:t>
            </w:r>
          </w:p>
        </w:tc>
      </w:tr>
    </w:tbl>
    <w:p w:rsidR="006B78DE" w:rsidRPr="00A55DDE" w:rsidRDefault="006B78DE" w:rsidP="006B78DE">
      <w:pPr>
        <w:pStyle w:val="a8"/>
        <w:spacing w:after="60"/>
        <w:ind w:left="1440"/>
        <w:rPr>
          <w:sz w:val="24"/>
          <w:szCs w:val="24"/>
        </w:rPr>
      </w:pPr>
    </w:p>
    <w:p w:rsidR="006B78DE" w:rsidRPr="00A55DDE" w:rsidRDefault="006B78DE" w:rsidP="006B78DE">
      <w:pPr>
        <w:pStyle w:val="a8"/>
        <w:spacing w:after="60"/>
        <w:ind w:left="1440"/>
        <w:jc w:val="center"/>
        <w:rPr>
          <w:b/>
          <w:sz w:val="24"/>
          <w:szCs w:val="24"/>
        </w:rPr>
      </w:pPr>
      <w:r w:rsidRPr="00A55DDE">
        <w:rPr>
          <w:b/>
          <w:sz w:val="24"/>
          <w:szCs w:val="24"/>
        </w:rPr>
        <w:t>Для иностранных компаний</w:t>
      </w:r>
    </w:p>
    <w:p w:rsidR="006B78DE" w:rsidRPr="00A55DDE" w:rsidRDefault="006B78DE" w:rsidP="006B78DE">
      <w:pPr>
        <w:pStyle w:val="a8"/>
        <w:spacing w:after="60"/>
        <w:ind w:left="1440"/>
        <w:jc w:val="center"/>
        <w:rPr>
          <w:b/>
          <w:sz w:val="24"/>
          <w:szCs w:val="24"/>
        </w:rPr>
      </w:pPr>
    </w:p>
    <w:tbl>
      <w:tblPr>
        <w:tblW w:w="9356" w:type="dxa"/>
        <w:tblInd w:w="675" w:type="dxa"/>
        <w:tblLook w:val="04A0"/>
      </w:tblPr>
      <w:tblGrid>
        <w:gridCol w:w="7371"/>
        <w:gridCol w:w="1985"/>
      </w:tblGrid>
      <w:tr w:rsidR="006B78DE" w:rsidRPr="00A55DDE" w:rsidTr="001C32E2">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6B78DE" w:rsidRPr="00A55DDE" w:rsidRDefault="006B78DE" w:rsidP="001C32E2">
            <w:pPr>
              <w:jc w:val="center"/>
              <w:rPr>
                <w:b/>
                <w:bCs/>
                <w:sz w:val="24"/>
                <w:szCs w:val="24"/>
              </w:rPr>
            </w:pPr>
            <w:r w:rsidRPr="00A55DDE">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rsidR="006B78DE" w:rsidRPr="00A55DDE" w:rsidRDefault="006B78DE" w:rsidP="001C32E2">
            <w:pPr>
              <w:jc w:val="center"/>
              <w:rPr>
                <w:b/>
                <w:bCs/>
                <w:sz w:val="24"/>
                <w:szCs w:val="24"/>
              </w:rPr>
            </w:pPr>
            <w:r w:rsidRPr="00A55DDE">
              <w:rPr>
                <w:b/>
                <w:bCs/>
                <w:sz w:val="24"/>
                <w:szCs w:val="24"/>
                <w:lang w:val="en-US"/>
              </w:rPr>
              <w:t>PD</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0,1503</w:t>
            </w:r>
          </w:p>
        </w:tc>
      </w:tr>
      <w:tr w:rsidR="006B78DE" w:rsidRPr="00A55DDE" w:rsidTr="001C32E2">
        <w:trPr>
          <w:trHeight w:val="400"/>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0,1049</w:t>
            </w:r>
          </w:p>
        </w:tc>
      </w:tr>
      <w:tr w:rsidR="006B78DE" w:rsidRPr="00A55DDE" w:rsidTr="001C32E2">
        <w:trPr>
          <w:trHeight w:val="266"/>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0,0877</w:t>
            </w:r>
          </w:p>
        </w:tc>
      </w:tr>
      <w:tr w:rsidR="006B78DE" w:rsidRPr="00A55DDE" w:rsidTr="001C32E2">
        <w:trPr>
          <w:trHeight w:val="266"/>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0,0762</w:t>
            </w:r>
          </w:p>
        </w:tc>
      </w:tr>
      <w:tr w:rsidR="006B78DE" w:rsidRPr="00A55DDE" w:rsidTr="001C32E2">
        <w:trPr>
          <w:trHeight w:val="400"/>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0,0615</w:t>
            </w:r>
          </w:p>
        </w:tc>
      </w:tr>
      <w:tr w:rsidR="006B78DE" w:rsidRPr="00A55DDE" w:rsidTr="001C32E2">
        <w:trPr>
          <w:trHeight w:val="266"/>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0,078</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0,0659</w:t>
            </w:r>
          </w:p>
        </w:tc>
      </w:tr>
      <w:tr w:rsidR="006B78DE" w:rsidRPr="00A55DDE" w:rsidTr="001C32E2">
        <w:trPr>
          <w:trHeight w:val="266"/>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0,0823</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0,0591</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0,0671</w:t>
            </w:r>
          </w:p>
        </w:tc>
      </w:tr>
      <w:tr w:rsidR="006B78DE" w:rsidRPr="00A55DDE" w:rsidTr="001C32E2">
        <w:trPr>
          <w:trHeight w:val="133"/>
        </w:trPr>
        <w:tc>
          <w:tcPr>
            <w:tcW w:w="7371" w:type="dxa"/>
            <w:tcBorders>
              <w:top w:val="nil"/>
              <w:left w:val="single" w:sz="4" w:space="0" w:color="auto"/>
              <w:bottom w:val="single" w:sz="4" w:space="0" w:color="auto"/>
              <w:right w:val="single" w:sz="4" w:space="0" w:color="auto"/>
            </w:tcBorders>
            <w:vAlign w:val="center"/>
            <w:hideMark/>
          </w:tcPr>
          <w:p w:rsidR="006B78DE" w:rsidRPr="00A55DDE" w:rsidRDefault="006B78DE" w:rsidP="001C32E2">
            <w:pPr>
              <w:rPr>
                <w:sz w:val="24"/>
                <w:szCs w:val="24"/>
              </w:rPr>
            </w:pPr>
            <w:r w:rsidRPr="00A55DDE">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rsidR="006B78DE" w:rsidRPr="00A55DDE" w:rsidRDefault="006B78DE" w:rsidP="001C32E2">
            <w:pPr>
              <w:jc w:val="center"/>
              <w:rPr>
                <w:sz w:val="24"/>
                <w:szCs w:val="24"/>
              </w:rPr>
            </w:pPr>
            <w:r w:rsidRPr="00A55DDE">
              <w:rPr>
                <w:sz w:val="24"/>
                <w:szCs w:val="24"/>
              </w:rPr>
              <w:t>0,0904</w:t>
            </w:r>
          </w:p>
        </w:tc>
      </w:tr>
    </w:tbl>
    <w:p w:rsidR="009C44AB" w:rsidRDefault="009C44AB"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60055" w:rsidRDefault="00660055" w:rsidP="006B78DE">
      <w:pPr>
        <w:jc w:val="right"/>
        <w:rPr>
          <w:b/>
          <w:sz w:val="24"/>
          <w:szCs w:val="24"/>
        </w:rPr>
      </w:pPr>
    </w:p>
    <w:p w:rsidR="006B78DE" w:rsidRDefault="006B78DE" w:rsidP="006B78DE">
      <w:pPr>
        <w:jc w:val="right"/>
        <w:rPr>
          <w:b/>
          <w:sz w:val="24"/>
          <w:szCs w:val="24"/>
        </w:rPr>
      </w:pPr>
      <w:r w:rsidRPr="00A55DDE">
        <w:rPr>
          <w:b/>
          <w:sz w:val="24"/>
          <w:szCs w:val="24"/>
        </w:rPr>
        <w:t>Приложение Д.</w:t>
      </w:r>
    </w:p>
    <w:p w:rsidR="009C44AB" w:rsidRPr="00A55DDE" w:rsidRDefault="009C44AB" w:rsidP="006B78DE">
      <w:pPr>
        <w:jc w:val="right"/>
        <w:rPr>
          <w:b/>
          <w:sz w:val="24"/>
          <w:szCs w:val="24"/>
        </w:rPr>
      </w:pPr>
    </w:p>
    <w:p w:rsidR="006B78DE" w:rsidRDefault="006B78DE" w:rsidP="006B78DE">
      <w:pPr>
        <w:spacing w:line="360" w:lineRule="auto"/>
        <w:ind w:left="360"/>
        <w:rPr>
          <w:b/>
          <w:sz w:val="24"/>
          <w:szCs w:val="24"/>
        </w:rPr>
      </w:pPr>
      <w:r w:rsidRPr="00A55DDE">
        <w:rPr>
          <w:b/>
          <w:sz w:val="24"/>
          <w:szCs w:val="24"/>
        </w:rPr>
        <w:t>Таблица 1. Соответствие шкал рейтингов различных рейтинговых агентств.</w:t>
      </w:r>
    </w:p>
    <w:tbl>
      <w:tblPr>
        <w:tblpPr w:leftFromText="180" w:rightFromText="180" w:vertAnchor="text" w:tblpX="817"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63"/>
        <w:gridCol w:w="1418"/>
        <w:gridCol w:w="1276"/>
        <w:gridCol w:w="1559"/>
        <w:gridCol w:w="1843"/>
      </w:tblGrid>
      <w:tr w:rsidR="002944DC" w:rsidTr="00584B04">
        <w:trPr>
          <w:trHeight w:val="1128"/>
        </w:trPr>
        <w:tc>
          <w:tcPr>
            <w:tcW w:w="2263" w:type="dxa"/>
            <w:tcMar>
              <w:top w:w="0" w:type="dxa"/>
              <w:left w:w="108" w:type="dxa"/>
              <w:bottom w:w="0" w:type="dxa"/>
              <w:right w:w="108" w:type="dxa"/>
            </w:tcMar>
            <w:vAlign w:val="center"/>
            <w:hideMark/>
          </w:tcPr>
          <w:p w:rsidR="002944DC" w:rsidRPr="002B6B34" w:rsidRDefault="002944DC" w:rsidP="00584B04">
            <w:pPr>
              <w:jc w:val="center"/>
              <w:rPr>
                <w:rFonts w:ascii="Cambria" w:eastAsiaTheme="minorHAnsi" w:hAnsi="Cambria"/>
                <w:b/>
                <w:bCs/>
                <w:color w:val="000000"/>
                <w:sz w:val="22"/>
                <w:szCs w:val="22"/>
                <w:lang w:eastAsia="en-US"/>
              </w:rPr>
            </w:pPr>
            <w:r>
              <w:rPr>
                <w:rFonts w:ascii="Cambria" w:hAnsi="Cambria"/>
                <w:b/>
                <w:bCs/>
                <w:color w:val="000000"/>
              </w:rPr>
              <w:t>Moody's</w:t>
            </w:r>
          </w:p>
        </w:tc>
        <w:tc>
          <w:tcPr>
            <w:tcW w:w="1418" w:type="dxa"/>
            <w:tcMar>
              <w:top w:w="0" w:type="dxa"/>
              <w:left w:w="108" w:type="dxa"/>
              <w:bottom w:w="0" w:type="dxa"/>
              <w:right w:w="108" w:type="dxa"/>
            </w:tcMar>
            <w:vAlign w:val="center"/>
            <w:hideMark/>
          </w:tcPr>
          <w:p w:rsidR="002944DC" w:rsidRDefault="002944DC" w:rsidP="00584B04">
            <w:pPr>
              <w:jc w:val="center"/>
              <w:rPr>
                <w:rFonts w:ascii="Cambria" w:eastAsiaTheme="minorHAnsi" w:hAnsi="Cambria"/>
                <w:b/>
                <w:bCs/>
                <w:color w:val="000000"/>
                <w:sz w:val="22"/>
                <w:szCs w:val="22"/>
                <w:lang w:val="en-US" w:eastAsia="en-US"/>
              </w:rPr>
            </w:pPr>
            <w:r>
              <w:rPr>
                <w:rFonts w:ascii="Cambria" w:hAnsi="Cambria"/>
                <w:b/>
                <w:bCs/>
                <w:color w:val="000000"/>
              </w:rPr>
              <w:t>Fitch</w:t>
            </w:r>
          </w:p>
        </w:tc>
        <w:tc>
          <w:tcPr>
            <w:tcW w:w="1276" w:type="dxa"/>
            <w:tcMar>
              <w:top w:w="0" w:type="dxa"/>
              <w:left w:w="108" w:type="dxa"/>
              <w:bottom w:w="0" w:type="dxa"/>
              <w:right w:w="108" w:type="dxa"/>
            </w:tcMar>
            <w:vAlign w:val="center"/>
            <w:hideMark/>
          </w:tcPr>
          <w:p w:rsidR="002944DC" w:rsidRDefault="002944DC" w:rsidP="00584B04">
            <w:pPr>
              <w:jc w:val="center"/>
              <w:rPr>
                <w:rFonts w:ascii="Cambria" w:eastAsiaTheme="minorHAnsi" w:hAnsi="Cambria"/>
                <w:b/>
                <w:bCs/>
                <w:color w:val="000000"/>
                <w:sz w:val="22"/>
                <w:szCs w:val="22"/>
                <w:lang w:val="en-US" w:eastAsia="en-US"/>
              </w:rPr>
            </w:pPr>
            <w:r>
              <w:rPr>
                <w:rFonts w:ascii="Cambria" w:hAnsi="Cambria"/>
                <w:b/>
                <w:bCs/>
                <w:color w:val="000000"/>
              </w:rPr>
              <w:t>S&amp;P</w:t>
            </w:r>
          </w:p>
        </w:tc>
        <w:tc>
          <w:tcPr>
            <w:tcW w:w="1559" w:type="dxa"/>
            <w:tcMar>
              <w:top w:w="0" w:type="dxa"/>
              <w:left w:w="108" w:type="dxa"/>
              <w:bottom w:w="0" w:type="dxa"/>
              <w:right w:w="108" w:type="dxa"/>
            </w:tcMar>
            <w:vAlign w:val="center"/>
            <w:hideMark/>
          </w:tcPr>
          <w:p w:rsidR="002944DC" w:rsidRDefault="002944DC" w:rsidP="00584B04">
            <w:pPr>
              <w:jc w:val="center"/>
              <w:rPr>
                <w:rFonts w:ascii="Cambria" w:eastAsiaTheme="minorHAnsi" w:hAnsi="Cambria"/>
                <w:b/>
                <w:bCs/>
                <w:color w:val="000000"/>
                <w:sz w:val="22"/>
                <w:szCs w:val="22"/>
                <w:lang w:val="en-US" w:eastAsia="en-US"/>
              </w:rPr>
            </w:pPr>
            <w:r>
              <w:rPr>
                <w:rFonts w:ascii="Cambria" w:hAnsi="Cambria"/>
                <w:b/>
                <w:bCs/>
                <w:color w:val="000000"/>
              </w:rPr>
              <w:t>АКРА</w:t>
            </w:r>
          </w:p>
        </w:tc>
        <w:tc>
          <w:tcPr>
            <w:tcW w:w="1843" w:type="dxa"/>
            <w:tcMar>
              <w:top w:w="0" w:type="dxa"/>
              <w:left w:w="108" w:type="dxa"/>
              <w:bottom w:w="0" w:type="dxa"/>
              <w:right w:w="108" w:type="dxa"/>
            </w:tcMar>
            <w:vAlign w:val="center"/>
            <w:hideMark/>
          </w:tcPr>
          <w:p w:rsidR="002944DC" w:rsidRDefault="002944DC" w:rsidP="00584B04">
            <w:pPr>
              <w:jc w:val="center"/>
              <w:rPr>
                <w:rFonts w:ascii="Cambria" w:eastAsiaTheme="minorHAnsi" w:hAnsi="Cambria"/>
                <w:b/>
                <w:bCs/>
                <w:color w:val="000000"/>
                <w:sz w:val="22"/>
                <w:szCs w:val="22"/>
                <w:lang w:val="en-US" w:eastAsia="en-US"/>
              </w:rPr>
            </w:pPr>
            <w:r>
              <w:rPr>
                <w:rFonts w:ascii="Cambria" w:hAnsi="Cambria"/>
                <w:b/>
                <w:bCs/>
                <w:color w:val="000000"/>
              </w:rPr>
              <w:t>Эксперт РА</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Aaa</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AAA</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AAA</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r>
      <w:tr w:rsidR="002944DC" w:rsidTr="00584B04">
        <w:trPr>
          <w:trHeight w:val="288"/>
        </w:trPr>
        <w:tc>
          <w:tcPr>
            <w:tcW w:w="226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Aa1</w:t>
            </w:r>
          </w:p>
        </w:tc>
        <w:tc>
          <w:tcPr>
            <w:tcW w:w="1418"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w:t>
            </w:r>
          </w:p>
        </w:tc>
        <w:tc>
          <w:tcPr>
            <w:tcW w:w="1276"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w:t>
            </w:r>
          </w:p>
        </w:tc>
        <w:tc>
          <w:tcPr>
            <w:tcW w:w="1559"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c>
          <w:tcPr>
            <w:tcW w:w="184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Aa2</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r>
      <w:tr w:rsidR="002944DC" w:rsidTr="00584B04">
        <w:trPr>
          <w:trHeight w:val="288"/>
        </w:trPr>
        <w:tc>
          <w:tcPr>
            <w:tcW w:w="226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Aa3</w:t>
            </w:r>
          </w:p>
        </w:tc>
        <w:tc>
          <w:tcPr>
            <w:tcW w:w="1418"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w:t>
            </w:r>
          </w:p>
        </w:tc>
        <w:tc>
          <w:tcPr>
            <w:tcW w:w="1276"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w:t>
            </w:r>
          </w:p>
        </w:tc>
        <w:tc>
          <w:tcPr>
            <w:tcW w:w="1559"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c>
          <w:tcPr>
            <w:tcW w:w="184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A1</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r>
      <w:tr w:rsidR="002944DC" w:rsidTr="00584B04">
        <w:trPr>
          <w:trHeight w:val="288"/>
        </w:trPr>
        <w:tc>
          <w:tcPr>
            <w:tcW w:w="226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A2</w:t>
            </w:r>
          </w:p>
        </w:tc>
        <w:tc>
          <w:tcPr>
            <w:tcW w:w="1418"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w:t>
            </w:r>
          </w:p>
        </w:tc>
        <w:tc>
          <w:tcPr>
            <w:tcW w:w="1276"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w:t>
            </w:r>
          </w:p>
        </w:tc>
        <w:tc>
          <w:tcPr>
            <w:tcW w:w="1559"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c>
          <w:tcPr>
            <w:tcW w:w="184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A3</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r>
      <w:tr w:rsidR="002944DC" w:rsidTr="00584B04">
        <w:trPr>
          <w:trHeight w:val="288"/>
        </w:trPr>
        <w:tc>
          <w:tcPr>
            <w:tcW w:w="226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Baa1</w:t>
            </w:r>
          </w:p>
        </w:tc>
        <w:tc>
          <w:tcPr>
            <w:tcW w:w="1418"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BBB+</w:t>
            </w:r>
          </w:p>
        </w:tc>
        <w:tc>
          <w:tcPr>
            <w:tcW w:w="1276"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BBB+</w:t>
            </w:r>
          </w:p>
        </w:tc>
        <w:tc>
          <w:tcPr>
            <w:tcW w:w="1559"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c>
          <w:tcPr>
            <w:tcW w:w="184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Baa2</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BBB</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BBB</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w:t>
            </w:r>
          </w:p>
        </w:tc>
      </w:tr>
      <w:tr w:rsidR="002944DC" w:rsidTr="00584B04">
        <w:trPr>
          <w:trHeight w:val="288"/>
        </w:trPr>
        <w:tc>
          <w:tcPr>
            <w:tcW w:w="226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Baa3</w:t>
            </w:r>
          </w:p>
        </w:tc>
        <w:tc>
          <w:tcPr>
            <w:tcW w:w="1418"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BBB-</w:t>
            </w:r>
          </w:p>
        </w:tc>
        <w:tc>
          <w:tcPr>
            <w:tcW w:w="1276"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BBB-</w:t>
            </w:r>
          </w:p>
        </w:tc>
        <w:tc>
          <w:tcPr>
            <w:tcW w:w="1559"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AAA(RU)</w:t>
            </w:r>
          </w:p>
        </w:tc>
        <w:tc>
          <w:tcPr>
            <w:tcW w:w="184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ruAAA</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Ba1</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ruAA+</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Ba1</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ruAA</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Ba1</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AA-(RU)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ruAA</w:t>
            </w:r>
          </w:p>
        </w:tc>
      </w:tr>
      <w:tr w:rsidR="002944DC" w:rsidTr="00584B04">
        <w:trPr>
          <w:trHeight w:val="288"/>
        </w:trPr>
        <w:tc>
          <w:tcPr>
            <w:tcW w:w="226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Ba2</w:t>
            </w:r>
          </w:p>
        </w:tc>
        <w:tc>
          <w:tcPr>
            <w:tcW w:w="1418"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w:t>
            </w:r>
          </w:p>
        </w:tc>
        <w:tc>
          <w:tcPr>
            <w:tcW w:w="1276"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w:t>
            </w:r>
          </w:p>
        </w:tc>
        <w:tc>
          <w:tcPr>
            <w:tcW w:w="1559"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A+(RU)</w:t>
            </w:r>
          </w:p>
        </w:tc>
        <w:tc>
          <w:tcPr>
            <w:tcW w:w="184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ruAA-</w:t>
            </w:r>
          </w:p>
        </w:tc>
      </w:tr>
      <w:tr w:rsidR="002944DC" w:rsidTr="00584B04">
        <w:trPr>
          <w:trHeight w:val="288"/>
        </w:trPr>
        <w:tc>
          <w:tcPr>
            <w:tcW w:w="226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Ba2</w:t>
            </w:r>
          </w:p>
        </w:tc>
        <w:tc>
          <w:tcPr>
            <w:tcW w:w="1418"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w:t>
            </w:r>
          </w:p>
        </w:tc>
        <w:tc>
          <w:tcPr>
            <w:tcW w:w="1276"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w:t>
            </w:r>
          </w:p>
        </w:tc>
        <w:tc>
          <w:tcPr>
            <w:tcW w:w="1559"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A(RU)</w:t>
            </w:r>
          </w:p>
        </w:tc>
        <w:tc>
          <w:tcPr>
            <w:tcW w:w="184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ruA+</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Ba3</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ruA</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Ba3</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A-(RU)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ruA-</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Ва3</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ВВ-</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ВВ-</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BBB+(RU)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ruBBB+</w:t>
            </w:r>
          </w:p>
        </w:tc>
      </w:tr>
      <w:tr w:rsidR="002944DC" w:rsidTr="00584B04">
        <w:trPr>
          <w:trHeight w:val="288"/>
        </w:trPr>
        <w:tc>
          <w:tcPr>
            <w:tcW w:w="226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B1</w:t>
            </w:r>
          </w:p>
        </w:tc>
        <w:tc>
          <w:tcPr>
            <w:tcW w:w="1418"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w:t>
            </w:r>
          </w:p>
        </w:tc>
        <w:tc>
          <w:tcPr>
            <w:tcW w:w="1276"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w:t>
            </w:r>
          </w:p>
        </w:tc>
        <w:tc>
          <w:tcPr>
            <w:tcW w:w="1559"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BBB(RU)</w:t>
            </w:r>
          </w:p>
        </w:tc>
        <w:tc>
          <w:tcPr>
            <w:tcW w:w="184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ruBBB</w:t>
            </w:r>
          </w:p>
        </w:tc>
      </w:tr>
      <w:tr w:rsidR="002944DC" w:rsidTr="00584B04">
        <w:trPr>
          <w:trHeight w:val="288"/>
        </w:trPr>
        <w:tc>
          <w:tcPr>
            <w:tcW w:w="2263" w:type="dxa"/>
            <w:shd w:val="clear" w:color="auto" w:fill="FFFFFF"/>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B1</w:t>
            </w:r>
          </w:p>
        </w:tc>
        <w:tc>
          <w:tcPr>
            <w:tcW w:w="1418" w:type="dxa"/>
            <w:shd w:val="clear" w:color="auto" w:fill="FFFFFF"/>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eastAsia="en-US"/>
              </w:rPr>
            </w:pPr>
            <w:r>
              <w:rPr>
                <w:color w:val="000000"/>
              </w:rPr>
              <w:t>B+</w:t>
            </w:r>
          </w:p>
        </w:tc>
        <w:tc>
          <w:tcPr>
            <w:tcW w:w="1276" w:type="dxa"/>
            <w:shd w:val="clear" w:color="auto" w:fill="FFFFFF"/>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eastAsia="en-US"/>
              </w:rPr>
            </w:pPr>
            <w:r>
              <w:rPr>
                <w:color w:val="000000"/>
              </w:rPr>
              <w:t>B+</w:t>
            </w:r>
          </w:p>
        </w:tc>
        <w:tc>
          <w:tcPr>
            <w:tcW w:w="1559" w:type="dxa"/>
            <w:shd w:val="clear" w:color="auto" w:fill="FFFFFF"/>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BBB-(RU)</w:t>
            </w:r>
          </w:p>
        </w:tc>
        <w:tc>
          <w:tcPr>
            <w:tcW w:w="1843" w:type="dxa"/>
            <w:shd w:val="clear" w:color="auto" w:fill="FFFFFF"/>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ruBBB</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B2</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ruBBВ-</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B2</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eastAsia="en-US"/>
              </w:rPr>
            </w:pPr>
            <w:r>
              <w:rPr>
                <w:color w:val="000000"/>
              </w:rPr>
              <w:t>BB+(RU)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eastAsia="en-US"/>
              </w:rPr>
            </w:pPr>
            <w:r>
              <w:rPr>
                <w:color w:val="000000"/>
              </w:rPr>
              <w:t>ruBB+</w:t>
            </w:r>
          </w:p>
        </w:tc>
      </w:tr>
      <w:tr w:rsidR="002944DC" w:rsidTr="00584B04">
        <w:trPr>
          <w:trHeight w:val="288"/>
        </w:trPr>
        <w:tc>
          <w:tcPr>
            <w:tcW w:w="226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B3</w:t>
            </w:r>
          </w:p>
        </w:tc>
        <w:tc>
          <w:tcPr>
            <w:tcW w:w="1418"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w:t>
            </w:r>
          </w:p>
        </w:tc>
        <w:tc>
          <w:tcPr>
            <w:tcW w:w="1276"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w:t>
            </w:r>
          </w:p>
        </w:tc>
        <w:tc>
          <w:tcPr>
            <w:tcW w:w="1559"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BB(RU)</w:t>
            </w:r>
          </w:p>
        </w:tc>
        <w:tc>
          <w:tcPr>
            <w:tcW w:w="1843" w:type="dxa"/>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ruBB</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Саа1</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CCC</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CCC+</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BB-(RU)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ruBB-</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Саа2</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CCC</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CCC</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ruB+</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Саа3</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CCC</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CCC-</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ruB</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Ca</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CCC</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CC</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B-(RU)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ruB-</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C</w:t>
            </w:r>
          </w:p>
        </w:tc>
        <w:tc>
          <w:tcPr>
            <w:tcW w:w="1418"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CCC</w:t>
            </w:r>
          </w:p>
        </w:tc>
        <w:tc>
          <w:tcPr>
            <w:tcW w:w="1276"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С</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CCC(RU)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ruCCC</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Pr="00DC23FD" w:rsidRDefault="002944DC" w:rsidP="00584B04">
            <w:pPr>
              <w:rPr>
                <w:rFonts w:ascii="Calibri" w:eastAsiaTheme="minorHAnsi" w:hAnsi="Calibri"/>
                <w:bCs/>
                <w:lang w:val="en-US" w:eastAsia="en-US"/>
              </w:rPr>
            </w:pPr>
            <w:r w:rsidRPr="00DC23FD">
              <w:rPr>
                <w:bCs/>
              </w:rPr>
              <w:t>C</w:t>
            </w:r>
          </w:p>
        </w:tc>
        <w:tc>
          <w:tcPr>
            <w:tcW w:w="1418" w:type="dxa"/>
            <w:shd w:val="clear" w:color="auto" w:fill="D9D9D9"/>
            <w:noWrap/>
            <w:tcMar>
              <w:top w:w="0" w:type="dxa"/>
              <w:left w:w="108" w:type="dxa"/>
              <w:bottom w:w="0" w:type="dxa"/>
              <w:right w:w="108" w:type="dxa"/>
            </w:tcMar>
            <w:vAlign w:val="bottom"/>
            <w:hideMark/>
          </w:tcPr>
          <w:p w:rsidR="002944DC" w:rsidRPr="00DC23FD" w:rsidRDefault="002944DC" w:rsidP="00584B04">
            <w:pPr>
              <w:rPr>
                <w:rFonts w:ascii="Calibri" w:eastAsiaTheme="minorHAnsi" w:hAnsi="Calibri"/>
                <w:bCs/>
                <w:lang w:val="en-US" w:eastAsia="en-US"/>
              </w:rPr>
            </w:pPr>
            <w:r w:rsidRPr="00DC23FD">
              <w:rPr>
                <w:bCs/>
              </w:rPr>
              <w:t>CCC</w:t>
            </w:r>
          </w:p>
        </w:tc>
        <w:tc>
          <w:tcPr>
            <w:tcW w:w="1276" w:type="dxa"/>
            <w:shd w:val="clear" w:color="auto" w:fill="D9D9D9"/>
            <w:noWrap/>
            <w:tcMar>
              <w:top w:w="0" w:type="dxa"/>
              <w:left w:w="108" w:type="dxa"/>
              <w:bottom w:w="0" w:type="dxa"/>
              <w:right w:w="108" w:type="dxa"/>
            </w:tcMar>
            <w:vAlign w:val="bottom"/>
            <w:hideMark/>
          </w:tcPr>
          <w:p w:rsidR="002944DC" w:rsidRPr="00DC23FD" w:rsidRDefault="002944DC" w:rsidP="00584B04">
            <w:pPr>
              <w:rPr>
                <w:rFonts w:ascii="Calibri" w:eastAsiaTheme="minorHAnsi" w:hAnsi="Calibri"/>
                <w:bCs/>
                <w:lang w:val="en-US" w:eastAsia="en-US"/>
              </w:rPr>
            </w:pPr>
            <w:r w:rsidRPr="00DC23FD">
              <w:rPr>
                <w:bCs/>
              </w:rPr>
              <w:t>С</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CC(RU)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xml:space="preserve">ruCC </w:t>
            </w:r>
          </w:p>
        </w:tc>
      </w:tr>
      <w:tr w:rsidR="002944DC" w:rsidTr="00584B04">
        <w:trPr>
          <w:trHeight w:val="288"/>
        </w:trPr>
        <w:tc>
          <w:tcPr>
            <w:tcW w:w="2263" w:type="dxa"/>
            <w:shd w:val="clear" w:color="auto" w:fill="D9D9D9"/>
            <w:noWrap/>
            <w:tcMar>
              <w:top w:w="0" w:type="dxa"/>
              <w:left w:w="108" w:type="dxa"/>
              <w:bottom w:w="0" w:type="dxa"/>
              <w:right w:w="108" w:type="dxa"/>
            </w:tcMar>
            <w:vAlign w:val="bottom"/>
            <w:hideMark/>
          </w:tcPr>
          <w:p w:rsidR="002944DC" w:rsidRPr="00DC23FD" w:rsidRDefault="002944DC" w:rsidP="00584B04">
            <w:pPr>
              <w:rPr>
                <w:rFonts w:ascii="Calibri" w:eastAsiaTheme="minorHAnsi" w:hAnsi="Calibri"/>
                <w:bCs/>
                <w:lang w:val="en-US" w:eastAsia="en-US"/>
              </w:rPr>
            </w:pPr>
            <w:r w:rsidRPr="00DC23FD">
              <w:rPr>
                <w:bCs/>
              </w:rPr>
              <w:t>C</w:t>
            </w:r>
          </w:p>
        </w:tc>
        <w:tc>
          <w:tcPr>
            <w:tcW w:w="1418" w:type="dxa"/>
            <w:shd w:val="clear" w:color="auto" w:fill="D9D9D9"/>
            <w:noWrap/>
            <w:tcMar>
              <w:top w:w="0" w:type="dxa"/>
              <w:left w:w="108" w:type="dxa"/>
              <w:bottom w:w="0" w:type="dxa"/>
              <w:right w:w="108" w:type="dxa"/>
            </w:tcMar>
            <w:vAlign w:val="bottom"/>
            <w:hideMark/>
          </w:tcPr>
          <w:p w:rsidR="002944DC" w:rsidRPr="00DC23FD" w:rsidRDefault="002944DC" w:rsidP="00584B04">
            <w:pPr>
              <w:rPr>
                <w:rFonts w:ascii="Calibri" w:eastAsiaTheme="minorHAnsi" w:hAnsi="Calibri"/>
                <w:bCs/>
                <w:lang w:val="en-US" w:eastAsia="en-US"/>
              </w:rPr>
            </w:pPr>
            <w:r w:rsidRPr="00DC23FD">
              <w:rPr>
                <w:bCs/>
              </w:rPr>
              <w:t>CCC</w:t>
            </w:r>
          </w:p>
        </w:tc>
        <w:tc>
          <w:tcPr>
            <w:tcW w:w="1276" w:type="dxa"/>
            <w:shd w:val="clear" w:color="auto" w:fill="D9D9D9"/>
            <w:noWrap/>
            <w:tcMar>
              <w:top w:w="0" w:type="dxa"/>
              <w:left w:w="108" w:type="dxa"/>
              <w:bottom w:w="0" w:type="dxa"/>
              <w:right w:w="108" w:type="dxa"/>
            </w:tcMar>
            <w:vAlign w:val="bottom"/>
            <w:hideMark/>
          </w:tcPr>
          <w:p w:rsidR="002944DC" w:rsidRPr="00DC23FD" w:rsidRDefault="002944DC" w:rsidP="00584B04">
            <w:pPr>
              <w:rPr>
                <w:rFonts w:ascii="Calibri" w:eastAsiaTheme="minorHAnsi" w:hAnsi="Calibri"/>
                <w:bCs/>
                <w:lang w:val="en-US" w:eastAsia="en-US"/>
              </w:rPr>
            </w:pPr>
            <w:r w:rsidRPr="00DC23FD">
              <w:rPr>
                <w:bCs/>
              </w:rPr>
              <w:t>С</w:t>
            </w:r>
          </w:p>
        </w:tc>
        <w:tc>
          <w:tcPr>
            <w:tcW w:w="1559"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C(RU)</w:t>
            </w:r>
          </w:p>
        </w:tc>
        <w:tc>
          <w:tcPr>
            <w:tcW w:w="1843" w:type="dxa"/>
            <w:shd w:val="clear" w:color="auto" w:fill="D9D9D9"/>
            <w:noWrap/>
            <w:tcMar>
              <w:top w:w="0" w:type="dxa"/>
              <w:left w:w="108" w:type="dxa"/>
              <w:bottom w:w="0" w:type="dxa"/>
              <w:right w:w="108" w:type="dxa"/>
            </w:tcMar>
            <w:vAlign w:val="bottom"/>
            <w:hideMark/>
          </w:tcPr>
          <w:p w:rsidR="002944DC" w:rsidRDefault="002944DC" w:rsidP="00584B04">
            <w:pPr>
              <w:rPr>
                <w:rFonts w:ascii="Calibri" w:eastAsiaTheme="minorHAnsi" w:hAnsi="Calibri"/>
                <w:color w:val="000000"/>
                <w:lang w:val="en-US" w:eastAsia="en-US"/>
              </w:rPr>
            </w:pPr>
            <w:r>
              <w:rPr>
                <w:color w:val="000000"/>
              </w:rPr>
              <w:t xml:space="preserve">ruC </w:t>
            </w:r>
          </w:p>
        </w:tc>
      </w:tr>
    </w:tbl>
    <w:p w:rsidR="002944DC" w:rsidRPr="00A55DDE" w:rsidRDefault="002944DC" w:rsidP="006B78DE">
      <w:pPr>
        <w:spacing w:line="360" w:lineRule="auto"/>
        <w:ind w:left="360"/>
        <w:rPr>
          <w:b/>
          <w:sz w:val="24"/>
          <w:szCs w:val="24"/>
        </w:rPr>
      </w:pPr>
    </w:p>
    <w:p w:rsidR="006B78DE" w:rsidRPr="00A55DDE" w:rsidRDefault="006B78DE" w:rsidP="006B78DE">
      <w:pPr>
        <w:rPr>
          <w:sz w:val="24"/>
          <w:szCs w:val="24"/>
          <w:lang w:val="en-US"/>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660055" w:rsidRDefault="00660055" w:rsidP="00C4184C">
      <w:pPr>
        <w:jc w:val="right"/>
        <w:rPr>
          <w:b/>
          <w:sz w:val="24"/>
          <w:szCs w:val="24"/>
        </w:rPr>
      </w:pPr>
    </w:p>
    <w:p w:rsidR="00DE4BC9" w:rsidRDefault="00DE4BC9" w:rsidP="00C4184C">
      <w:pPr>
        <w:jc w:val="right"/>
        <w:rPr>
          <w:b/>
          <w:sz w:val="24"/>
          <w:szCs w:val="24"/>
        </w:rPr>
      </w:pPr>
    </w:p>
    <w:p w:rsidR="00DE4BC9" w:rsidRDefault="00DE4BC9" w:rsidP="00C4184C">
      <w:pPr>
        <w:jc w:val="right"/>
        <w:rPr>
          <w:b/>
          <w:sz w:val="24"/>
          <w:szCs w:val="24"/>
        </w:rPr>
      </w:pPr>
    </w:p>
    <w:p w:rsidR="00DE4BC9" w:rsidRDefault="00DE4BC9" w:rsidP="00C4184C">
      <w:pPr>
        <w:jc w:val="right"/>
        <w:rPr>
          <w:b/>
          <w:sz w:val="24"/>
          <w:szCs w:val="24"/>
        </w:rPr>
      </w:pPr>
    </w:p>
    <w:p w:rsidR="00DE4BC9" w:rsidRDefault="00DE4BC9" w:rsidP="00C4184C">
      <w:pPr>
        <w:jc w:val="right"/>
        <w:rPr>
          <w:b/>
          <w:sz w:val="24"/>
          <w:szCs w:val="24"/>
        </w:rPr>
      </w:pPr>
    </w:p>
    <w:p w:rsidR="00DE4BC9" w:rsidRDefault="00DE4BC9" w:rsidP="00C4184C">
      <w:pPr>
        <w:jc w:val="right"/>
        <w:rPr>
          <w:b/>
          <w:sz w:val="24"/>
          <w:szCs w:val="24"/>
        </w:rPr>
      </w:pPr>
    </w:p>
    <w:p w:rsidR="00DE4BC9" w:rsidRDefault="00DE4BC9" w:rsidP="00C4184C">
      <w:pPr>
        <w:jc w:val="right"/>
        <w:rPr>
          <w:b/>
          <w:sz w:val="24"/>
          <w:szCs w:val="24"/>
        </w:rPr>
      </w:pPr>
    </w:p>
    <w:p w:rsidR="00DE4BC9" w:rsidRDefault="00DE4BC9" w:rsidP="00C4184C">
      <w:pPr>
        <w:jc w:val="right"/>
        <w:rPr>
          <w:b/>
          <w:sz w:val="24"/>
          <w:szCs w:val="24"/>
        </w:rPr>
      </w:pPr>
    </w:p>
    <w:p w:rsidR="00DE4BC9" w:rsidRDefault="00DE4BC9" w:rsidP="00C4184C">
      <w:pPr>
        <w:jc w:val="right"/>
        <w:rPr>
          <w:b/>
          <w:sz w:val="24"/>
          <w:szCs w:val="24"/>
        </w:rPr>
      </w:pPr>
    </w:p>
    <w:p w:rsidR="00DE4BC9" w:rsidRDefault="00DE4BC9" w:rsidP="00C4184C">
      <w:pPr>
        <w:jc w:val="right"/>
        <w:rPr>
          <w:b/>
          <w:sz w:val="24"/>
          <w:szCs w:val="24"/>
        </w:rPr>
      </w:pPr>
    </w:p>
    <w:p w:rsidR="00DE4BC9" w:rsidRDefault="00DE4BC9" w:rsidP="00C4184C">
      <w:pPr>
        <w:jc w:val="right"/>
        <w:rPr>
          <w:b/>
          <w:sz w:val="24"/>
          <w:szCs w:val="24"/>
        </w:rPr>
      </w:pPr>
    </w:p>
    <w:p w:rsidR="00DE4BC9" w:rsidRDefault="00DE4BC9" w:rsidP="00C4184C">
      <w:pPr>
        <w:jc w:val="right"/>
        <w:rPr>
          <w:b/>
          <w:sz w:val="24"/>
          <w:szCs w:val="24"/>
        </w:rPr>
      </w:pPr>
    </w:p>
    <w:p w:rsidR="00DE4BC9" w:rsidRPr="00F85898" w:rsidRDefault="00DE4BC9" w:rsidP="00C4184C">
      <w:pPr>
        <w:jc w:val="right"/>
        <w:rPr>
          <w:b/>
          <w:sz w:val="24"/>
          <w:szCs w:val="24"/>
        </w:rPr>
      </w:pPr>
    </w:p>
    <w:p w:rsidR="00C4184C" w:rsidRDefault="00C4184C" w:rsidP="00C4184C">
      <w:pPr>
        <w:pStyle w:val="a8"/>
        <w:ind w:left="0"/>
        <w:jc w:val="right"/>
        <w:rPr>
          <w:b/>
          <w:bCs/>
          <w:color w:val="000000"/>
          <w:sz w:val="24"/>
          <w:szCs w:val="24"/>
          <w:lang w:eastAsia="ru-RU"/>
        </w:rPr>
      </w:pPr>
    </w:p>
    <w:p w:rsidR="00DE4BC9" w:rsidRDefault="00DE4BC9" w:rsidP="00C4184C">
      <w:pPr>
        <w:pStyle w:val="a8"/>
        <w:ind w:left="0"/>
        <w:jc w:val="right"/>
        <w:rPr>
          <w:b/>
          <w:bCs/>
          <w:color w:val="000000"/>
          <w:sz w:val="24"/>
          <w:szCs w:val="24"/>
          <w:lang w:eastAsia="ru-RU"/>
        </w:rPr>
      </w:pPr>
    </w:p>
    <w:p w:rsidR="00DE4BC9" w:rsidRDefault="00DE4BC9" w:rsidP="00C4184C">
      <w:pPr>
        <w:pStyle w:val="a8"/>
        <w:ind w:left="0"/>
        <w:jc w:val="right"/>
        <w:rPr>
          <w:b/>
          <w:bCs/>
          <w:color w:val="000000"/>
          <w:sz w:val="24"/>
          <w:szCs w:val="24"/>
          <w:lang w:eastAsia="ru-RU"/>
        </w:rPr>
      </w:pPr>
    </w:p>
    <w:p w:rsidR="00DE4BC9" w:rsidRDefault="00DE4BC9" w:rsidP="00C4184C">
      <w:pPr>
        <w:pStyle w:val="a8"/>
        <w:ind w:left="0"/>
        <w:jc w:val="right"/>
        <w:rPr>
          <w:b/>
          <w:bCs/>
          <w:color w:val="000000"/>
          <w:sz w:val="24"/>
          <w:szCs w:val="24"/>
          <w:lang w:eastAsia="ru-RU"/>
        </w:rPr>
      </w:pPr>
    </w:p>
    <w:p w:rsidR="00DE4BC9" w:rsidRDefault="00DE4BC9" w:rsidP="00C4184C">
      <w:pPr>
        <w:pStyle w:val="a8"/>
        <w:ind w:left="0"/>
        <w:jc w:val="right"/>
        <w:rPr>
          <w:b/>
          <w:bCs/>
          <w:color w:val="000000"/>
          <w:sz w:val="24"/>
          <w:szCs w:val="24"/>
          <w:lang w:eastAsia="ru-RU"/>
        </w:rPr>
      </w:pPr>
    </w:p>
    <w:p w:rsidR="00DE4BC9" w:rsidRDefault="00DE4BC9" w:rsidP="00C4184C">
      <w:pPr>
        <w:pStyle w:val="a8"/>
        <w:ind w:left="0"/>
        <w:jc w:val="right"/>
        <w:rPr>
          <w:b/>
          <w:sz w:val="24"/>
          <w:szCs w:val="24"/>
        </w:rPr>
      </w:pPr>
    </w:p>
    <w:p w:rsidR="00DE4BC9" w:rsidRDefault="00DE4BC9" w:rsidP="00C4184C">
      <w:pPr>
        <w:pStyle w:val="a8"/>
        <w:ind w:left="0"/>
        <w:jc w:val="right"/>
        <w:rPr>
          <w:b/>
          <w:sz w:val="24"/>
          <w:szCs w:val="24"/>
        </w:rPr>
      </w:pPr>
    </w:p>
    <w:p w:rsidR="00DE4BC9" w:rsidRDefault="00DE4BC9" w:rsidP="00C4184C">
      <w:pPr>
        <w:pStyle w:val="a8"/>
        <w:ind w:left="0"/>
        <w:jc w:val="right"/>
        <w:rPr>
          <w:b/>
          <w:sz w:val="24"/>
          <w:szCs w:val="24"/>
        </w:rPr>
      </w:pPr>
    </w:p>
    <w:p w:rsidR="00DE4BC9" w:rsidRDefault="00DE4BC9" w:rsidP="00C4184C">
      <w:pPr>
        <w:pStyle w:val="a8"/>
        <w:ind w:left="0"/>
        <w:jc w:val="right"/>
        <w:rPr>
          <w:b/>
          <w:sz w:val="24"/>
          <w:szCs w:val="24"/>
        </w:rPr>
      </w:pPr>
    </w:p>
    <w:p w:rsidR="00DE4BC9" w:rsidRDefault="00DE4BC9" w:rsidP="00C4184C">
      <w:pPr>
        <w:pStyle w:val="a8"/>
        <w:ind w:left="0"/>
        <w:jc w:val="right"/>
        <w:rPr>
          <w:b/>
          <w:sz w:val="24"/>
          <w:szCs w:val="24"/>
        </w:rPr>
      </w:pPr>
    </w:p>
    <w:p w:rsidR="00DE4BC9" w:rsidRDefault="00DE4BC9" w:rsidP="00C4184C">
      <w:pPr>
        <w:pStyle w:val="a8"/>
        <w:ind w:left="0"/>
        <w:jc w:val="right"/>
        <w:rPr>
          <w:b/>
          <w:sz w:val="24"/>
          <w:szCs w:val="24"/>
        </w:rPr>
      </w:pPr>
    </w:p>
    <w:p w:rsidR="00DE4BC9" w:rsidRDefault="00DE4BC9" w:rsidP="00C4184C">
      <w:pPr>
        <w:pStyle w:val="a8"/>
        <w:ind w:left="0"/>
        <w:jc w:val="right"/>
        <w:rPr>
          <w:b/>
          <w:sz w:val="24"/>
          <w:szCs w:val="24"/>
        </w:rPr>
      </w:pPr>
    </w:p>
    <w:p w:rsidR="00DE4BC9" w:rsidRDefault="00DE4BC9" w:rsidP="00C4184C">
      <w:pPr>
        <w:pStyle w:val="a8"/>
        <w:ind w:left="0"/>
        <w:jc w:val="right"/>
        <w:rPr>
          <w:b/>
          <w:sz w:val="24"/>
          <w:szCs w:val="24"/>
        </w:rPr>
      </w:pPr>
    </w:p>
    <w:p w:rsidR="00DE4BC9" w:rsidRDefault="00DE4BC9" w:rsidP="00C4184C">
      <w:pPr>
        <w:pStyle w:val="a8"/>
        <w:ind w:left="0"/>
        <w:jc w:val="right"/>
        <w:rPr>
          <w:b/>
          <w:sz w:val="24"/>
          <w:szCs w:val="24"/>
        </w:rPr>
      </w:pPr>
    </w:p>
    <w:p w:rsidR="00DE4BC9" w:rsidRDefault="00DE4BC9" w:rsidP="00C4184C">
      <w:pPr>
        <w:pStyle w:val="a8"/>
        <w:ind w:left="0"/>
        <w:jc w:val="right"/>
        <w:rPr>
          <w:b/>
          <w:sz w:val="24"/>
          <w:szCs w:val="24"/>
        </w:rPr>
      </w:pPr>
    </w:p>
    <w:p w:rsidR="00DE4BC9" w:rsidRDefault="00DE4BC9" w:rsidP="00C4184C">
      <w:pPr>
        <w:pStyle w:val="a8"/>
        <w:ind w:left="0"/>
        <w:jc w:val="right"/>
        <w:rPr>
          <w:b/>
          <w:sz w:val="24"/>
          <w:szCs w:val="24"/>
        </w:rPr>
      </w:pPr>
    </w:p>
    <w:p w:rsidR="00DE4BC9" w:rsidRDefault="00DE4BC9" w:rsidP="00C4184C">
      <w:pPr>
        <w:pStyle w:val="a8"/>
        <w:ind w:left="0"/>
        <w:jc w:val="right"/>
        <w:rPr>
          <w:b/>
          <w:sz w:val="24"/>
          <w:szCs w:val="24"/>
        </w:rPr>
      </w:pPr>
    </w:p>
    <w:p w:rsidR="00DE4BC9" w:rsidRPr="00F85898" w:rsidRDefault="00DE4BC9" w:rsidP="00C4184C">
      <w:pPr>
        <w:pStyle w:val="a8"/>
        <w:ind w:left="0"/>
        <w:jc w:val="right"/>
        <w:rPr>
          <w:b/>
          <w:bCs/>
          <w:color w:val="000000"/>
          <w:sz w:val="24"/>
          <w:szCs w:val="24"/>
          <w:lang w:eastAsia="ru-RU"/>
        </w:rPr>
      </w:pPr>
      <w:r>
        <w:rPr>
          <w:b/>
          <w:sz w:val="24"/>
          <w:szCs w:val="24"/>
        </w:rPr>
        <w:lastRenderedPageBreak/>
        <w:t>Приложение 6</w:t>
      </w: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1023" w:type="dxa"/>
        <w:tblLayout w:type="fixed"/>
        <w:tblLook w:val="04A0"/>
      </w:tblPr>
      <w:tblGrid>
        <w:gridCol w:w="2802"/>
        <w:gridCol w:w="2693"/>
        <w:gridCol w:w="2551"/>
        <w:gridCol w:w="2977"/>
      </w:tblGrid>
      <w:tr w:rsidR="00BE05F3" w:rsidRPr="00F85898" w:rsidTr="000301CA">
        <w:tc>
          <w:tcPr>
            <w:tcW w:w="2802" w:type="dxa"/>
            <w:shd w:val="clear" w:color="auto" w:fill="A6A6A6" w:themeFill="background1" w:themeFillShade="A6"/>
            <w:vAlign w:val="center"/>
          </w:tcPr>
          <w:p w:rsidR="002C65C0" w:rsidRPr="00F85898" w:rsidRDefault="002C65C0" w:rsidP="00C4184C">
            <w:pPr>
              <w:pStyle w:val="a8"/>
              <w:ind w:left="0"/>
              <w:contextualSpacing w:val="0"/>
              <w:jc w:val="center"/>
              <w:rPr>
                <w:b/>
                <w:sz w:val="24"/>
                <w:szCs w:val="24"/>
              </w:rPr>
            </w:pPr>
            <w:r w:rsidRPr="00421397">
              <w:rPr>
                <w:b/>
                <w:sz w:val="24"/>
                <w:szCs w:val="24"/>
              </w:rPr>
              <w:t>Виды обязательств</w:t>
            </w:r>
          </w:p>
        </w:tc>
        <w:tc>
          <w:tcPr>
            <w:tcW w:w="2693" w:type="dxa"/>
            <w:shd w:val="clear" w:color="auto" w:fill="A6A6A6" w:themeFill="background1" w:themeFillShade="A6"/>
            <w:vAlign w:val="center"/>
          </w:tcPr>
          <w:p w:rsidR="002C65C0" w:rsidRPr="00F85898" w:rsidRDefault="002C65C0" w:rsidP="00C4184C">
            <w:pPr>
              <w:pStyle w:val="a8"/>
              <w:ind w:left="0"/>
              <w:contextualSpacing w:val="0"/>
              <w:jc w:val="center"/>
              <w:rPr>
                <w:b/>
                <w:sz w:val="24"/>
                <w:szCs w:val="24"/>
              </w:rPr>
            </w:pPr>
            <w:r w:rsidRPr="00421397">
              <w:rPr>
                <w:b/>
                <w:sz w:val="24"/>
                <w:szCs w:val="24"/>
                <w:lang w:eastAsia="ru-RU"/>
              </w:rPr>
              <w:t>Критерии признания</w:t>
            </w:r>
          </w:p>
        </w:tc>
        <w:tc>
          <w:tcPr>
            <w:tcW w:w="2551" w:type="dxa"/>
            <w:shd w:val="clear" w:color="auto" w:fill="A6A6A6" w:themeFill="background1" w:themeFillShade="A6"/>
            <w:vAlign w:val="center"/>
          </w:tcPr>
          <w:p w:rsidR="002C65C0" w:rsidRPr="00F85898" w:rsidRDefault="002C65C0" w:rsidP="00C4184C">
            <w:pPr>
              <w:pStyle w:val="a8"/>
              <w:ind w:left="0"/>
              <w:contextualSpacing w:val="0"/>
              <w:jc w:val="center"/>
              <w:rPr>
                <w:b/>
                <w:sz w:val="24"/>
                <w:szCs w:val="24"/>
              </w:rPr>
            </w:pPr>
            <w:r w:rsidRPr="00421397">
              <w:rPr>
                <w:b/>
                <w:sz w:val="24"/>
                <w:szCs w:val="24"/>
              </w:rPr>
              <w:t>Критерии прекращения признания</w:t>
            </w:r>
          </w:p>
        </w:tc>
        <w:tc>
          <w:tcPr>
            <w:tcW w:w="2977" w:type="dxa"/>
            <w:shd w:val="clear" w:color="auto" w:fill="A6A6A6" w:themeFill="background1" w:themeFillShade="A6"/>
          </w:tcPr>
          <w:p w:rsidR="002C65C0" w:rsidRPr="00421397" w:rsidRDefault="002C65C0" w:rsidP="00C4184C">
            <w:pPr>
              <w:pStyle w:val="a8"/>
              <w:ind w:left="0"/>
              <w:contextualSpacing w:val="0"/>
              <w:jc w:val="center"/>
              <w:rPr>
                <w:b/>
                <w:sz w:val="24"/>
                <w:szCs w:val="24"/>
              </w:rPr>
            </w:pPr>
            <w:r>
              <w:rPr>
                <w:b/>
                <w:sz w:val="24"/>
                <w:szCs w:val="24"/>
              </w:rPr>
              <w:t>Справедливая стоимость</w:t>
            </w:r>
          </w:p>
        </w:tc>
      </w:tr>
      <w:tr w:rsidR="00BE05F3" w:rsidRPr="00F85898" w:rsidTr="000301CA">
        <w:tc>
          <w:tcPr>
            <w:tcW w:w="2802" w:type="dxa"/>
          </w:tcPr>
          <w:p w:rsidR="002C65C0" w:rsidRPr="00F85898" w:rsidRDefault="002C65C0" w:rsidP="00A32DFA">
            <w:pPr>
              <w:rPr>
                <w:sz w:val="24"/>
                <w:szCs w:val="24"/>
              </w:rPr>
            </w:pPr>
            <w:r w:rsidRPr="00421397">
              <w:rPr>
                <w:bCs/>
                <w:color w:val="000000"/>
                <w:sz w:val="24"/>
                <w:szCs w:val="24"/>
                <w:lang w:eastAsia="ru-RU"/>
              </w:rPr>
              <w:t>Кредиторская задолженность по сделкам</w:t>
            </w:r>
            <w:r w:rsidR="00A32DFA">
              <w:rPr>
                <w:bCs/>
                <w:color w:val="000000"/>
                <w:sz w:val="24"/>
                <w:szCs w:val="24"/>
                <w:lang w:eastAsia="ru-RU"/>
              </w:rPr>
              <w:t xml:space="preserve"> купли-продажи имущества</w:t>
            </w:r>
            <w:r w:rsidR="00B53E55">
              <w:rPr>
                <w:bCs/>
                <w:color w:val="000000"/>
                <w:sz w:val="24"/>
                <w:szCs w:val="24"/>
                <w:lang w:eastAsia="ru-RU"/>
              </w:rPr>
              <w:t xml:space="preserve"> паевого инвестиционного фонда</w:t>
            </w:r>
            <w:r w:rsidRPr="00421397">
              <w:rPr>
                <w:sz w:val="24"/>
                <w:szCs w:val="24"/>
              </w:rPr>
              <w:t>.</w:t>
            </w:r>
          </w:p>
        </w:tc>
        <w:tc>
          <w:tcPr>
            <w:tcW w:w="2693" w:type="dxa"/>
          </w:tcPr>
          <w:p w:rsidR="002C65C0" w:rsidRPr="00F85898" w:rsidRDefault="002C65C0" w:rsidP="00E13184">
            <w:pPr>
              <w:pStyle w:val="a8"/>
              <w:numPr>
                <w:ilvl w:val="0"/>
                <w:numId w:val="6"/>
              </w:numPr>
              <w:suppressAutoHyphens w:val="0"/>
              <w:autoSpaceDE/>
              <w:ind w:left="0" w:hanging="324"/>
              <w:contextualSpacing w:val="0"/>
              <w:rPr>
                <w:bCs/>
                <w:color w:val="000000"/>
                <w:sz w:val="24"/>
                <w:szCs w:val="24"/>
                <w:lang w:eastAsia="ru-RU"/>
              </w:rPr>
            </w:pPr>
            <w:r w:rsidRPr="00421397">
              <w:rPr>
                <w:bCs/>
                <w:color w:val="000000"/>
                <w:sz w:val="24"/>
                <w:szCs w:val="24"/>
                <w:lang w:eastAsia="ru-RU"/>
              </w:rPr>
              <w:t xml:space="preserve">Дата перехода </w:t>
            </w:r>
            <w:r w:rsidR="00A32DFA">
              <w:rPr>
                <w:bCs/>
                <w:color w:val="000000"/>
                <w:sz w:val="24"/>
                <w:szCs w:val="24"/>
                <w:lang w:eastAsia="ru-RU"/>
              </w:rPr>
              <w:t xml:space="preserve"> к ПИФ </w:t>
            </w:r>
            <w:r w:rsidRPr="00421397">
              <w:rPr>
                <w:bCs/>
                <w:color w:val="000000"/>
                <w:sz w:val="24"/>
                <w:szCs w:val="24"/>
                <w:lang w:eastAsia="ru-RU"/>
              </w:rPr>
              <w:t xml:space="preserve">права собственности на </w:t>
            </w:r>
            <w:r w:rsidR="00A32DFA">
              <w:rPr>
                <w:bCs/>
                <w:color w:val="000000"/>
                <w:sz w:val="24"/>
                <w:szCs w:val="24"/>
                <w:lang w:eastAsia="ru-RU"/>
              </w:rPr>
              <w:t>имущество</w:t>
            </w:r>
            <w:r w:rsidRPr="00421397">
              <w:rPr>
                <w:bCs/>
                <w:color w:val="000000"/>
                <w:sz w:val="24"/>
                <w:szCs w:val="24"/>
                <w:lang w:eastAsia="ru-RU"/>
              </w:rPr>
              <w:t xml:space="preserve"> </w:t>
            </w:r>
            <w:r w:rsidR="00A32DFA">
              <w:rPr>
                <w:bCs/>
                <w:color w:val="000000"/>
                <w:sz w:val="24"/>
                <w:szCs w:val="24"/>
                <w:lang w:eastAsia="ru-RU"/>
              </w:rPr>
              <w:t>/поступление денежных средств на банковский</w:t>
            </w:r>
            <w:r w:rsidR="00DD7F62">
              <w:rPr>
                <w:bCs/>
                <w:color w:val="000000"/>
                <w:sz w:val="24"/>
                <w:szCs w:val="24"/>
                <w:lang w:eastAsia="ru-RU"/>
              </w:rPr>
              <w:t>/брокерский</w:t>
            </w:r>
            <w:r w:rsidR="00A32DFA">
              <w:rPr>
                <w:bCs/>
                <w:color w:val="000000"/>
                <w:sz w:val="24"/>
                <w:szCs w:val="24"/>
                <w:lang w:eastAsia="ru-RU"/>
              </w:rPr>
              <w:t xml:space="preserve"> счет ПИФ</w:t>
            </w:r>
            <w:r w:rsidRPr="00421397">
              <w:rPr>
                <w:bCs/>
                <w:color w:val="000000"/>
                <w:sz w:val="24"/>
                <w:szCs w:val="24"/>
                <w:lang w:eastAsia="ru-RU"/>
              </w:rPr>
              <w:t xml:space="preserve"> от </w:t>
            </w:r>
            <w:r w:rsidR="00E13184">
              <w:rPr>
                <w:bCs/>
                <w:color w:val="000000"/>
                <w:sz w:val="24"/>
                <w:szCs w:val="24"/>
                <w:lang w:eastAsia="ru-RU"/>
              </w:rPr>
              <w:t>кредитора</w:t>
            </w:r>
            <w:r w:rsidRPr="00421397">
              <w:rPr>
                <w:bCs/>
                <w:color w:val="000000"/>
                <w:sz w:val="24"/>
                <w:szCs w:val="24"/>
                <w:lang w:eastAsia="ru-RU"/>
              </w:rPr>
              <w:t>.</w:t>
            </w:r>
          </w:p>
        </w:tc>
        <w:tc>
          <w:tcPr>
            <w:tcW w:w="2551" w:type="dxa"/>
          </w:tcPr>
          <w:p w:rsidR="002C65C0" w:rsidRPr="00F85898"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исполнения обязательств ПИФ по договору.</w:t>
            </w:r>
          </w:p>
        </w:tc>
        <w:tc>
          <w:tcPr>
            <w:tcW w:w="2977" w:type="dxa"/>
          </w:tcPr>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327A28">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BE05F3" w:rsidRPr="00F85898" w:rsidTr="000301CA">
        <w:tc>
          <w:tcPr>
            <w:tcW w:w="2802" w:type="dxa"/>
          </w:tcPr>
          <w:p w:rsidR="002C65C0" w:rsidRPr="00F85898" w:rsidRDefault="002C65C0" w:rsidP="00B53E55">
            <w:pPr>
              <w:pStyle w:val="a8"/>
              <w:ind w:left="0"/>
              <w:contextualSpacing w:val="0"/>
              <w:rPr>
                <w:sz w:val="24"/>
                <w:szCs w:val="24"/>
              </w:rPr>
            </w:pPr>
            <w:r w:rsidRPr="00421397">
              <w:rPr>
                <w:bCs/>
                <w:color w:val="000000"/>
                <w:sz w:val="24"/>
                <w:szCs w:val="24"/>
                <w:lang w:eastAsia="ru-RU"/>
              </w:rPr>
              <w:t>Кредиторская задолженность по выдаче</w:t>
            </w:r>
            <w:r w:rsidR="00971D3A">
              <w:rPr>
                <w:bCs/>
                <w:color w:val="000000"/>
                <w:sz w:val="24"/>
                <w:szCs w:val="24"/>
                <w:lang w:eastAsia="ru-RU"/>
              </w:rPr>
              <w:t>/обмену</w:t>
            </w:r>
            <w:r w:rsidRPr="00421397">
              <w:rPr>
                <w:bCs/>
                <w:color w:val="000000"/>
                <w:sz w:val="24"/>
                <w:szCs w:val="24"/>
                <w:lang w:eastAsia="ru-RU"/>
              </w:rPr>
              <w:t xml:space="preserve"> инвестиционных паев.</w:t>
            </w:r>
          </w:p>
        </w:tc>
        <w:tc>
          <w:tcPr>
            <w:tcW w:w="2693" w:type="dxa"/>
          </w:tcPr>
          <w:p w:rsidR="002C65C0" w:rsidRPr="00F85898"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2551" w:type="dxa"/>
          </w:tcPr>
          <w:p w:rsidR="002C65C0" w:rsidRPr="00F85898" w:rsidRDefault="002C65C0" w:rsidP="00131E17">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приходной записи о выдаче инвестиционных паев.</w:t>
            </w:r>
          </w:p>
        </w:tc>
        <w:tc>
          <w:tcPr>
            <w:tcW w:w="2977" w:type="dxa"/>
          </w:tcPr>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327A28">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BE05F3" w:rsidRPr="00F85898" w:rsidTr="000301CA">
        <w:tc>
          <w:tcPr>
            <w:tcW w:w="2802" w:type="dxa"/>
          </w:tcPr>
          <w:p w:rsidR="002C65C0" w:rsidRPr="00F85898" w:rsidRDefault="002C65C0" w:rsidP="00131E17">
            <w:pPr>
              <w:pStyle w:val="a8"/>
              <w:ind w:left="0"/>
              <w:contextualSpacing w:val="0"/>
              <w:rPr>
                <w:sz w:val="24"/>
                <w:szCs w:val="24"/>
              </w:rPr>
            </w:pPr>
            <w:r w:rsidRPr="00421397">
              <w:rPr>
                <w:bCs/>
                <w:color w:val="000000"/>
                <w:sz w:val="24"/>
                <w:szCs w:val="24"/>
                <w:lang w:eastAsia="ru-RU"/>
              </w:rPr>
              <w:t xml:space="preserve">Кредиторская задолженность по выплате денежной компенсации при </w:t>
            </w:r>
            <w:r w:rsidR="00131E17">
              <w:rPr>
                <w:bCs/>
                <w:color w:val="000000"/>
                <w:sz w:val="24"/>
                <w:szCs w:val="24"/>
                <w:lang w:eastAsia="ru-RU"/>
              </w:rPr>
              <w:t>погашении инвестиционных паев</w:t>
            </w:r>
            <w:r w:rsidR="00AD48EB">
              <w:rPr>
                <w:bCs/>
                <w:color w:val="000000"/>
                <w:sz w:val="24"/>
                <w:szCs w:val="24"/>
                <w:lang w:eastAsia="ru-RU"/>
              </w:rPr>
              <w:t xml:space="preserve">/ </w:t>
            </w:r>
            <w:r w:rsidR="00131E17">
              <w:rPr>
                <w:bCs/>
                <w:color w:val="000000"/>
                <w:sz w:val="24"/>
                <w:szCs w:val="24"/>
                <w:lang w:eastAsia="ru-RU"/>
              </w:rPr>
              <w:t>по передаче</w:t>
            </w:r>
            <w:r w:rsidR="00AD48EB">
              <w:rPr>
                <w:bCs/>
                <w:color w:val="000000"/>
                <w:sz w:val="24"/>
                <w:szCs w:val="24"/>
                <w:lang w:eastAsia="ru-RU"/>
              </w:rPr>
              <w:t xml:space="preserve"> и</w:t>
            </w:r>
            <w:r w:rsidR="00131E17">
              <w:rPr>
                <w:bCs/>
                <w:color w:val="000000"/>
                <w:sz w:val="24"/>
                <w:szCs w:val="24"/>
                <w:lang w:eastAsia="ru-RU"/>
              </w:rPr>
              <w:t>мущества (перечислению</w:t>
            </w:r>
            <w:r w:rsidR="00327A28">
              <w:rPr>
                <w:bCs/>
                <w:color w:val="000000"/>
                <w:sz w:val="24"/>
                <w:szCs w:val="24"/>
                <w:lang w:eastAsia="ru-RU"/>
              </w:rPr>
              <w:t xml:space="preserve"> денежных средств) при обмене инвестиционных паев</w:t>
            </w:r>
          </w:p>
        </w:tc>
        <w:tc>
          <w:tcPr>
            <w:tcW w:w="2693" w:type="dxa"/>
          </w:tcPr>
          <w:p w:rsidR="002C65C0" w:rsidRPr="00F85898" w:rsidRDefault="002C65C0" w:rsidP="00D06DE3">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w:t>
            </w:r>
            <w:r w:rsidR="00327A28">
              <w:rPr>
                <w:bCs/>
                <w:color w:val="000000"/>
                <w:sz w:val="24"/>
                <w:szCs w:val="24"/>
                <w:lang w:eastAsia="ru-RU"/>
              </w:rPr>
              <w:t xml:space="preserve"> (списании при обмене)</w:t>
            </w:r>
            <w:r w:rsidRPr="00421397">
              <w:rPr>
                <w:bCs/>
                <w:color w:val="000000"/>
                <w:sz w:val="24"/>
                <w:szCs w:val="24"/>
                <w:lang w:eastAsia="ru-RU"/>
              </w:rPr>
              <w:t xml:space="preserve"> инвестиционных паев</w:t>
            </w:r>
            <w:r w:rsidR="00D06DE3">
              <w:rPr>
                <w:bCs/>
                <w:color w:val="000000"/>
                <w:sz w:val="24"/>
                <w:szCs w:val="24"/>
                <w:lang w:eastAsia="ru-RU"/>
              </w:rPr>
              <w:t>.</w:t>
            </w:r>
          </w:p>
        </w:tc>
        <w:tc>
          <w:tcPr>
            <w:tcW w:w="2551" w:type="dxa"/>
          </w:tcPr>
          <w:p w:rsidR="002C65C0" w:rsidRPr="00F85898" w:rsidRDefault="002C65C0" w:rsidP="00D06DE3">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выплаты суммы денежной компенсации</w:t>
            </w:r>
            <w:r w:rsidR="00C2162A">
              <w:rPr>
                <w:bCs/>
                <w:color w:val="000000"/>
                <w:sz w:val="24"/>
                <w:szCs w:val="24"/>
                <w:lang w:eastAsia="ru-RU"/>
              </w:rPr>
              <w:t xml:space="preserve"> </w:t>
            </w:r>
            <w:r w:rsidRPr="00421397">
              <w:rPr>
                <w:bCs/>
                <w:color w:val="000000"/>
                <w:sz w:val="24"/>
                <w:szCs w:val="24"/>
                <w:lang w:eastAsia="ru-RU"/>
              </w:rPr>
              <w:t xml:space="preserve"> согласно банковской выписке</w:t>
            </w:r>
            <w:r w:rsidR="00D06DE3">
              <w:rPr>
                <w:bCs/>
                <w:color w:val="000000"/>
                <w:sz w:val="24"/>
                <w:szCs w:val="24"/>
                <w:lang w:eastAsia="ru-RU"/>
              </w:rPr>
              <w:t>/ передачи имущества (списания</w:t>
            </w:r>
            <w:r w:rsidR="00327A28">
              <w:rPr>
                <w:bCs/>
                <w:color w:val="000000"/>
                <w:sz w:val="24"/>
                <w:szCs w:val="24"/>
                <w:lang w:eastAsia="ru-RU"/>
              </w:rPr>
              <w:t xml:space="preserve"> денежных средств) при обмене инвестиционных паев согласно депозитарному отчёту (банковской выписке)</w:t>
            </w:r>
            <w:r w:rsidRPr="00421397">
              <w:rPr>
                <w:bCs/>
                <w:color w:val="000000"/>
                <w:sz w:val="24"/>
                <w:szCs w:val="24"/>
                <w:lang w:eastAsia="ru-RU"/>
              </w:rPr>
              <w:t>.</w:t>
            </w:r>
          </w:p>
        </w:tc>
        <w:tc>
          <w:tcPr>
            <w:tcW w:w="2977" w:type="dxa"/>
          </w:tcPr>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327A28">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BE05F3" w:rsidRPr="00F85898" w:rsidTr="000301CA">
        <w:tc>
          <w:tcPr>
            <w:tcW w:w="2802" w:type="dxa"/>
          </w:tcPr>
          <w:p w:rsidR="002C65C0" w:rsidRPr="00F85898" w:rsidRDefault="002C65C0" w:rsidP="00D06DE3">
            <w:pPr>
              <w:rPr>
                <w:bCs/>
                <w:color w:val="000000"/>
                <w:sz w:val="24"/>
                <w:szCs w:val="24"/>
                <w:lang w:eastAsia="ru-RU"/>
              </w:rPr>
            </w:pPr>
            <w:r w:rsidRPr="00421397">
              <w:rPr>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Pr>
                <w:bCs/>
                <w:color w:val="000000"/>
                <w:sz w:val="24"/>
                <w:szCs w:val="24"/>
                <w:lang w:eastAsia="ru-RU"/>
              </w:rPr>
              <w:t xml:space="preserve">и (или) обмене </w:t>
            </w:r>
            <w:r w:rsidRPr="00421397">
              <w:rPr>
                <w:bCs/>
                <w:color w:val="000000"/>
                <w:sz w:val="24"/>
                <w:szCs w:val="24"/>
                <w:lang w:eastAsia="ru-RU"/>
              </w:rPr>
              <w:t xml:space="preserve">инвестиционных </w:t>
            </w:r>
            <w:r w:rsidRPr="00421397">
              <w:rPr>
                <w:bCs/>
                <w:color w:val="000000"/>
                <w:sz w:val="24"/>
                <w:szCs w:val="24"/>
                <w:lang w:eastAsia="ru-RU"/>
              </w:rPr>
              <w:lastRenderedPageBreak/>
              <w:t>паев.</w:t>
            </w:r>
          </w:p>
        </w:tc>
        <w:tc>
          <w:tcPr>
            <w:tcW w:w="2693" w:type="dxa"/>
          </w:tcPr>
          <w:p w:rsidR="002C65C0" w:rsidRPr="00F85898"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lastRenderedPageBreak/>
              <w:t>Дата получения денежных средств от управляющей компании согласно банковской выписке.</w:t>
            </w:r>
          </w:p>
        </w:tc>
        <w:tc>
          <w:tcPr>
            <w:tcW w:w="2551" w:type="dxa"/>
          </w:tcPr>
          <w:p w:rsidR="002C65C0" w:rsidRPr="00F85898"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возврата суммы задолженности </w:t>
            </w:r>
            <w:r w:rsidR="00D06DE3">
              <w:rPr>
                <w:bCs/>
                <w:color w:val="000000"/>
                <w:sz w:val="24"/>
                <w:szCs w:val="24"/>
                <w:lang w:eastAsia="ru-RU"/>
              </w:rPr>
              <w:t>перед управляющей компанией</w:t>
            </w:r>
            <w:r w:rsidRPr="00421397">
              <w:rPr>
                <w:bCs/>
                <w:color w:val="000000"/>
                <w:sz w:val="24"/>
                <w:szCs w:val="24"/>
                <w:lang w:eastAsia="ru-RU"/>
              </w:rPr>
              <w:t xml:space="preserve"> согласно банковской выписке.</w:t>
            </w:r>
          </w:p>
        </w:tc>
        <w:tc>
          <w:tcPr>
            <w:tcW w:w="2977" w:type="dxa"/>
          </w:tcPr>
          <w:p w:rsidR="002C65C0" w:rsidRPr="00421397" w:rsidRDefault="002C65C0" w:rsidP="00DA1411">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w:t>
            </w:r>
            <w:r w:rsidR="002004D0">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BE05F3" w:rsidRPr="00F85898" w:rsidTr="000301CA">
        <w:tc>
          <w:tcPr>
            <w:tcW w:w="2802" w:type="dxa"/>
          </w:tcPr>
          <w:p w:rsidR="002C65C0" w:rsidRPr="00F85898" w:rsidRDefault="002C65C0" w:rsidP="00717661">
            <w:pPr>
              <w:rPr>
                <w:bCs/>
                <w:color w:val="000000"/>
                <w:sz w:val="24"/>
                <w:szCs w:val="24"/>
                <w:lang w:eastAsia="ru-RU"/>
              </w:rPr>
            </w:pPr>
            <w:r w:rsidRPr="00421397">
              <w:rPr>
                <w:bCs/>
                <w:color w:val="000000"/>
                <w:sz w:val="24"/>
                <w:szCs w:val="24"/>
                <w:lang w:eastAsia="ru-RU"/>
              </w:rPr>
              <w:lastRenderedPageBreak/>
              <w:t>Кредиторская задолженность по уплате налогов и других обязат</w:t>
            </w:r>
            <w:r w:rsidR="00717661">
              <w:rPr>
                <w:bCs/>
                <w:color w:val="000000"/>
                <w:sz w:val="24"/>
                <w:szCs w:val="24"/>
                <w:lang w:eastAsia="ru-RU"/>
              </w:rPr>
              <w:t>ельных платежей за счет имущества паевого инвестиционного фонда</w:t>
            </w:r>
            <w:r w:rsidRPr="00421397">
              <w:rPr>
                <w:bCs/>
                <w:color w:val="000000"/>
                <w:sz w:val="24"/>
                <w:szCs w:val="24"/>
                <w:lang w:eastAsia="ru-RU"/>
              </w:rPr>
              <w:t>.</w:t>
            </w:r>
          </w:p>
        </w:tc>
        <w:tc>
          <w:tcPr>
            <w:tcW w:w="2693" w:type="dxa"/>
          </w:tcPr>
          <w:p w:rsidR="0061437B" w:rsidRDefault="0061437B" w:rsidP="005C4E8F">
            <w:pPr>
              <w:pStyle w:val="a8"/>
              <w:numPr>
                <w:ilvl w:val="0"/>
                <w:numId w:val="44"/>
              </w:numPr>
              <w:suppressAutoHyphens w:val="0"/>
              <w:autoSpaceDE/>
              <w:rPr>
                <w:bCs/>
                <w:color w:val="000000"/>
                <w:sz w:val="24"/>
                <w:szCs w:val="24"/>
                <w:lang w:eastAsia="ru-RU"/>
              </w:rPr>
            </w:pPr>
            <w:r>
              <w:rPr>
                <w:bCs/>
                <w:color w:val="000000"/>
                <w:sz w:val="24"/>
                <w:szCs w:val="24"/>
                <w:lang w:eastAsia="ru-RU"/>
              </w:rPr>
              <w:t>Дата определения СЧА</w:t>
            </w:r>
          </w:p>
          <w:p w:rsidR="00BE540E" w:rsidRDefault="00BE540E" w:rsidP="00A70F4A">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 xml:space="preserve">       </w:t>
            </w:r>
            <w:r w:rsidR="002C65C0" w:rsidRPr="00421397">
              <w:rPr>
                <w:bCs/>
                <w:color w:val="000000"/>
                <w:sz w:val="24"/>
                <w:szCs w:val="24"/>
                <w:lang w:eastAsia="ru-RU"/>
              </w:rPr>
              <w:t xml:space="preserve">Для НДФЛ – дата выплаты суммы </w:t>
            </w:r>
            <w:r>
              <w:rPr>
                <w:bCs/>
                <w:color w:val="000000"/>
                <w:sz w:val="24"/>
                <w:szCs w:val="24"/>
                <w:lang w:eastAsia="ru-RU"/>
              </w:rPr>
              <w:t xml:space="preserve">                </w:t>
            </w:r>
          </w:p>
          <w:p w:rsidR="00BE540E" w:rsidRDefault="00BE540E" w:rsidP="00A70F4A">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 xml:space="preserve">       </w:t>
            </w:r>
            <w:r w:rsidR="002C65C0" w:rsidRPr="00421397">
              <w:rPr>
                <w:bCs/>
                <w:color w:val="000000"/>
                <w:sz w:val="24"/>
                <w:szCs w:val="24"/>
                <w:lang w:eastAsia="ru-RU"/>
              </w:rPr>
              <w:t xml:space="preserve">денежной компенсации за </w:t>
            </w:r>
          </w:p>
          <w:p w:rsidR="00BE540E" w:rsidRDefault="00BE540E" w:rsidP="00A70F4A">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 xml:space="preserve">       </w:t>
            </w:r>
            <w:r w:rsidR="002C65C0" w:rsidRPr="00421397">
              <w:rPr>
                <w:bCs/>
                <w:color w:val="000000"/>
                <w:sz w:val="24"/>
                <w:szCs w:val="24"/>
                <w:lang w:eastAsia="ru-RU"/>
              </w:rPr>
              <w:t xml:space="preserve">инвестиционные паи </w:t>
            </w:r>
            <w:r w:rsidR="00A70F4A">
              <w:rPr>
                <w:bCs/>
                <w:color w:val="000000"/>
                <w:sz w:val="24"/>
                <w:szCs w:val="24"/>
                <w:lang w:eastAsia="ru-RU"/>
              </w:rPr>
              <w:t xml:space="preserve">/ дохода по </w:t>
            </w:r>
          </w:p>
          <w:p w:rsidR="00BE540E" w:rsidRDefault="00BE540E" w:rsidP="00A70F4A">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 xml:space="preserve">       </w:t>
            </w:r>
            <w:r w:rsidR="00A70F4A">
              <w:rPr>
                <w:bCs/>
                <w:color w:val="000000"/>
                <w:sz w:val="24"/>
                <w:szCs w:val="24"/>
                <w:lang w:eastAsia="ru-RU"/>
              </w:rPr>
              <w:t>инвестиционным паям</w:t>
            </w:r>
            <w:r w:rsidR="002C65C0" w:rsidRPr="00421397">
              <w:rPr>
                <w:bCs/>
                <w:color w:val="000000"/>
                <w:sz w:val="24"/>
                <w:szCs w:val="24"/>
                <w:lang w:eastAsia="ru-RU"/>
              </w:rPr>
              <w:t xml:space="preserve"> согласно </w:t>
            </w:r>
          </w:p>
          <w:p w:rsidR="002C65C0" w:rsidRPr="00F85898" w:rsidRDefault="00BE540E" w:rsidP="00A70F4A">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 xml:space="preserve">       </w:t>
            </w:r>
            <w:r w:rsidR="002C65C0" w:rsidRPr="00421397">
              <w:rPr>
                <w:bCs/>
                <w:color w:val="000000"/>
                <w:sz w:val="24"/>
                <w:szCs w:val="24"/>
                <w:lang w:eastAsia="ru-RU"/>
              </w:rPr>
              <w:t>банковской выписке.</w:t>
            </w:r>
          </w:p>
        </w:tc>
        <w:tc>
          <w:tcPr>
            <w:tcW w:w="2551" w:type="dxa"/>
          </w:tcPr>
          <w:p w:rsidR="002C65C0" w:rsidRPr="00F85898" w:rsidRDefault="002C65C0" w:rsidP="00BE540E">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перечисления суммы налогов (обязательных платежей) с </w:t>
            </w:r>
            <w:r w:rsidR="00BE540E">
              <w:rPr>
                <w:bCs/>
                <w:color w:val="000000"/>
                <w:sz w:val="24"/>
                <w:szCs w:val="24"/>
                <w:lang w:eastAsia="ru-RU"/>
              </w:rPr>
              <w:t>банковского</w:t>
            </w:r>
            <w:r w:rsidRPr="00421397">
              <w:rPr>
                <w:bCs/>
                <w:color w:val="000000"/>
                <w:sz w:val="24"/>
                <w:szCs w:val="24"/>
                <w:lang w:eastAsia="ru-RU"/>
              </w:rPr>
              <w:t xml:space="preserve"> счета согласно банковской выписке.</w:t>
            </w:r>
          </w:p>
        </w:tc>
        <w:tc>
          <w:tcPr>
            <w:tcW w:w="2977" w:type="dxa"/>
          </w:tcPr>
          <w:p w:rsidR="002C65C0" w:rsidRDefault="0061437B" w:rsidP="0061437B">
            <w:pPr>
              <w:pStyle w:val="a8"/>
              <w:numPr>
                <w:ilvl w:val="0"/>
                <w:numId w:val="6"/>
              </w:numPr>
              <w:suppressAutoHyphens w:val="0"/>
              <w:autoSpaceDE/>
              <w:ind w:left="0" w:hanging="302"/>
              <w:contextualSpacing w:val="0"/>
              <w:rPr>
                <w:bCs/>
                <w:color w:val="000000"/>
                <w:sz w:val="24"/>
                <w:szCs w:val="24"/>
                <w:lang w:eastAsia="ru-RU"/>
              </w:rPr>
            </w:pPr>
            <w:r w:rsidRPr="0061437B">
              <w:rPr>
                <w:bCs/>
                <w:color w:val="000000"/>
                <w:sz w:val="24"/>
                <w:szCs w:val="24"/>
                <w:lang w:eastAsia="ru-RU"/>
              </w:rPr>
              <w:t xml:space="preserve">Методы </w:t>
            </w:r>
            <w:r>
              <w:rPr>
                <w:bCs/>
                <w:color w:val="000000"/>
                <w:sz w:val="24"/>
                <w:szCs w:val="24"/>
                <w:lang w:eastAsia="ru-RU"/>
              </w:rPr>
              <w:t>определения справедливой стоимости</w:t>
            </w:r>
            <w:r w:rsidRPr="0061437B">
              <w:rPr>
                <w:bCs/>
                <w:color w:val="000000"/>
                <w:sz w:val="24"/>
                <w:szCs w:val="24"/>
                <w:lang w:eastAsia="ru-RU"/>
              </w:rPr>
              <w:t xml:space="preserve"> могут содержать, в частности, способы аппроксимации величины обязательств </w:t>
            </w:r>
            <w:r>
              <w:rPr>
                <w:bCs/>
                <w:color w:val="000000"/>
                <w:sz w:val="24"/>
                <w:szCs w:val="24"/>
                <w:lang w:eastAsia="ru-RU"/>
              </w:rPr>
              <w:t xml:space="preserve"> </w:t>
            </w:r>
            <w:r w:rsidRPr="0061437B">
              <w:rPr>
                <w:bCs/>
                <w:color w:val="000000"/>
                <w:sz w:val="24"/>
                <w:szCs w:val="24"/>
                <w:lang w:eastAsia="ru-RU"/>
              </w:rPr>
              <w:t>при отсутствии информации о точной сумме будущих платежей на дату расчета СЧА</w:t>
            </w:r>
            <w:r>
              <w:rPr>
                <w:bCs/>
                <w:color w:val="000000"/>
                <w:sz w:val="24"/>
                <w:szCs w:val="24"/>
                <w:lang w:eastAsia="ru-RU"/>
              </w:rPr>
              <w:t>.</w:t>
            </w:r>
          </w:p>
          <w:p w:rsidR="0061437B" w:rsidRPr="00421397" w:rsidRDefault="0061437B" w:rsidP="0061437B">
            <w:pPr>
              <w:pStyle w:val="a8"/>
              <w:numPr>
                <w:ilvl w:val="0"/>
                <w:numId w:val="6"/>
              </w:numPr>
              <w:suppressAutoHyphens w:val="0"/>
              <w:autoSpaceDE/>
              <w:ind w:left="0" w:hanging="302"/>
              <w:contextualSpacing w:val="0"/>
              <w:rPr>
                <w:bCs/>
                <w:color w:val="000000"/>
                <w:sz w:val="24"/>
                <w:szCs w:val="24"/>
                <w:lang w:eastAsia="ru-RU"/>
              </w:rPr>
            </w:pPr>
            <w:r>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BE05F3" w:rsidRPr="00F85898" w:rsidTr="000301CA">
        <w:tc>
          <w:tcPr>
            <w:tcW w:w="2802" w:type="dxa"/>
          </w:tcPr>
          <w:p w:rsidR="002C65C0" w:rsidRPr="00F85898" w:rsidRDefault="002C65C0" w:rsidP="00CC68F7">
            <w:pPr>
              <w:rPr>
                <w:bCs/>
                <w:color w:val="000000"/>
                <w:sz w:val="24"/>
                <w:szCs w:val="24"/>
                <w:lang w:eastAsia="ru-RU"/>
              </w:rPr>
            </w:pPr>
            <w:r w:rsidRPr="00421397">
              <w:rPr>
                <w:bCs/>
                <w:color w:val="000000"/>
                <w:sz w:val="24"/>
                <w:szCs w:val="24"/>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BE540E">
              <w:rPr>
                <w:bCs/>
                <w:color w:val="000000"/>
                <w:sz w:val="24"/>
                <w:szCs w:val="24"/>
                <w:lang w:eastAsia="ru-RU"/>
              </w:rPr>
              <w:t>паевого инвестиционного фонда</w:t>
            </w:r>
            <w:r w:rsidRPr="00421397">
              <w:rPr>
                <w:bCs/>
                <w:color w:val="000000"/>
                <w:sz w:val="24"/>
                <w:szCs w:val="24"/>
                <w:lang w:eastAsia="ru-RU"/>
              </w:rPr>
              <w:t>.</w:t>
            </w:r>
          </w:p>
        </w:tc>
        <w:tc>
          <w:tcPr>
            <w:tcW w:w="2693" w:type="dxa"/>
          </w:tcPr>
          <w:p w:rsidR="00584B04" w:rsidRDefault="00584B04" w:rsidP="00584B04">
            <w:pPr>
              <w:pStyle w:val="a8"/>
              <w:numPr>
                <w:ilvl w:val="0"/>
                <w:numId w:val="44"/>
              </w:numPr>
              <w:suppressAutoHyphens w:val="0"/>
              <w:autoSpaceDE/>
              <w:rPr>
                <w:bCs/>
                <w:color w:val="000000"/>
                <w:sz w:val="24"/>
                <w:szCs w:val="24"/>
                <w:lang w:eastAsia="ru-RU"/>
              </w:rPr>
            </w:pPr>
            <w:r>
              <w:rPr>
                <w:bCs/>
                <w:color w:val="000000"/>
                <w:sz w:val="24"/>
                <w:szCs w:val="24"/>
                <w:lang w:eastAsia="ru-RU"/>
              </w:rPr>
              <w:t>Последний рабочий день месяца</w:t>
            </w:r>
          </w:p>
          <w:p w:rsidR="00FA1D00" w:rsidRDefault="00FA1D00" w:rsidP="005C4E8F">
            <w:pPr>
              <w:pStyle w:val="a8"/>
              <w:numPr>
                <w:ilvl w:val="0"/>
                <w:numId w:val="44"/>
              </w:numPr>
              <w:suppressAutoHyphens w:val="0"/>
              <w:autoSpaceDE/>
              <w:rPr>
                <w:bCs/>
                <w:color w:val="000000"/>
                <w:sz w:val="24"/>
                <w:szCs w:val="24"/>
                <w:lang w:eastAsia="ru-RU"/>
              </w:rPr>
            </w:pPr>
            <w:r>
              <w:rPr>
                <w:bCs/>
                <w:color w:val="000000"/>
                <w:sz w:val="24"/>
                <w:szCs w:val="24"/>
                <w:lang w:eastAsia="ru-RU"/>
              </w:rPr>
              <w:t xml:space="preserve">    </w:t>
            </w:r>
          </w:p>
          <w:p w:rsidR="002C65C0" w:rsidRDefault="00FA1D00" w:rsidP="005C4E8F">
            <w:pPr>
              <w:pStyle w:val="a8"/>
              <w:numPr>
                <w:ilvl w:val="0"/>
                <w:numId w:val="44"/>
              </w:numPr>
              <w:suppressAutoHyphens w:val="0"/>
              <w:autoSpaceDE/>
              <w:rPr>
                <w:bCs/>
                <w:color w:val="000000"/>
                <w:sz w:val="24"/>
                <w:szCs w:val="24"/>
                <w:lang w:eastAsia="ru-RU"/>
              </w:rPr>
            </w:pPr>
            <w:r>
              <w:rPr>
                <w:bCs/>
                <w:color w:val="000000"/>
                <w:sz w:val="24"/>
                <w:szCs w:val="24"/>
                <w:lang w:eastAsia="ru-RU"/>
              </w:rPr>
              <w:t xml:space="preserve">Дата возникновения соответствующего обязательства в </w:t>
            </w:r>
            <w:r w:rsidR="002C65C0" w:rsidRPr="00421397">
              <w:rPr>
                <w:bCs/>
                <w:color w:val="000000"/>
                <w:sz w:val="24"/>
                <w:szCs w:val="24"/>
                <w:lang w:eastAsia="ru-RU"/>
              </w:rPr>
              <w:t xml:space="preserve"> соответствии с условиями договоров или в соответствии с правилами </w:t>
            </w:r>
            <w:r w:rsidR="00557503">
              <w:rPr>
                <w:bCs/>
                <w:color w:val="000000"/>
                <w:sz w:val="24"/>
                <w:szCs w:val="24"/>
                <w:lang w:eastAsia="ru-RU"/>
              </w:rPr>
              <w:t>доверительного управления.</w:t>
            </w:r>
          </w:p>
          <w:p w:rsidR="0046551F" w:rsidRPr="00F85898" w:rsidRDefault="0046551F" w:rsidP="005C4E8F">
            <w:pPr>
              <w:pStyle w:val="a8"/>
              <w:numPr>
                <w:ilvl w:val="0"/>
                <w:numId w:val="44"/>
              </w:numPr>
              <w:suppressAutoHyphens w:val="0"/>
              <w:autoSpaceDE/>
              <w:rPr>
                <w:bCs/>
                <w:color w:val="000000"/>
                <w:sz w:val="24"/>
                <w:szCs w:val="24"/>
                <w:lang w:eastAsia="ru-RU"/>
              </w:rPr>
            </w:pPr>
            <w:r>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2C65C0" w:rsidRPr="00F85898" w:rsidRDefault="002C65C0" w:rsidP="00FA1D00">
            <w:pPr>
              <w:pStyle w:val="a8"/>
              <w:numPr>
                <w:ilvl w:val="0"/>
                <w:numId w:val="6"/>
              </w:numPr>
              <w:suppressAutoHyphens w:val="0"/>
              <w:autoSpaceDE/>
              <w:ind w:left="0" w:hanging="302"/>
              <w:contextualSpacing w:val="0"/>
              <w:rPr>
                <w:bCs/>
                <w:color w:val="000000"/>
                <w:sz w:val="24"/>
                <w:szCs w:val="24"/>
                <w:lang w:eastAsia="ru-RU"/>
              </w:rPr>
            </w:pPr>
          </w:p>
        </w:tc>
        <w:tc>
          <w:tcPr>
            <w:tcW w:w="2551" w:type="dxa"/>
          </w:tcPr>
          <w:p w:rsidR="002C65C0" w:rsidRPr="00F85898" w:rsidRDefault="002C65C0" w:rsidP="00987BAE">
            <w:pPr>
              <w:pStyle w:val="a8"/>
              <w:numPr>
                <w:ilvl w:val="0"/>
                <w:numId w:val="6"/>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перечисления суммы вознаграждений и расходов с </w:t>
            </w:r>
            <w:r w:rsidR="00987BAE">
              <w:rPr>
                <w:bCs/>
                <w:color w:val="000000"/>
                <w:sz w:val="24"/>
                <w:szCs w:val="24"/>
                <w:lang w:eastAsia="ru-RU"/>
              </w:rPr>
              <w:t>банковского счета</w:t>
            </w:r>
            <w:r w:rsidRPr="00421397">
              <w:rPr>
                <w:bCs/>
                <w:color w:val="000000"/>
                <w:sz w:val="24"/>
                <w:szCs w:val="24"/>
                <w:lang w:eastAsia="ru-RU"/>
              </w:rPr>
              <w:t xml:space="preserve"> согласно банковской выписке.</w:t>
            </w:r>
          </w:p>
        </w:tc>
        <w:tc>
          <w:tcPr>
            <w:tcW w:w="2977" w:type="dxa"/>
          </w:tcPr>
          <w:p w:rsidR="0061437B" w:rsidRDefault="0061437B" w:rsidP="0061437B">
            <w:pPr>
              <w:pStyle w:val="a8"/>
              <w:numPr>
                <w:ilvl w:val="0"/>
                <w:numId w:val="6"/>
              </w:numPr>
              <w:suppressAutoHyphens w:val="0"/>
              <w:autoSpaceDE/>
              <w:ind w:left="0" w:hanging="302"/>
              <w:contextualSpacing w:val="0"/>
              <w:rPr>
                <w:bCs/>
                <w:color w:val="000000"/>
                <w:sz w:val="24"/>
                <w:szCs w:val="24"/>
                <w:lang w:eastAsia="ru-RU"/>
              </w:rPr>
            </w:pPr>
            <w:r w:rsidRPr="0061437B">
              <w:rPr>
                <w:bCs/>
                <w:color w:val="000000"/>
                <w:sz w:val="24"/>
                <w:szCs w:val="24"/>
                <w:lang w:eastAsia="ru-RU"/>
              </w:rPr>
              <w:t xml:space="preserve">Методы </w:t>
            </w:r>
            <w:r>
              <w:rPr>
                <w:bCs/>
                <w:color w:val="000000"/>
                <w:sz w:val="24"/>
                <w:szCs w:val="24"/>
                <w:lang w:eastAsia="ru-RU"/>
              </w:rPr>
              <w:t>определения справедливой стоимости</w:t>
            </w:r>
            <w:r w:rsidR="0046551F">
              <w:rPr>
                <w:bCs/>
                <w:color w:val="000000"/>
                <w:sz w:val="24"/>
                <w:szCs w:val="24"/>
                <w:lang w:eastAsia="ru-RU"/>
              </w:rPr>
              <w:t xml:space="preserve"> должны</w:t>
            </w:r>
            <w:r w:rsidRPr="0061437B">
              <w:rPr>
                <w:bCs/>
                <w:color w:val="000000"/>
                <w:sz w:val="24"/>
                <w:szCs w:val="24"/>
                <w:lang w:eastAsia="ru-RU"/>
              </w:rPr>
              <w:t xml:space="preserve"> содержать, способы аппроксимации величины обязательств </w:t>
            </w:r>
            <w:r>
              <w:rPr>
                <w:bCs/>
                <w:color w:val="000000"/>
                <w:sz w:val="24"/>
                <w:szCs w:val="24"/>
                <w:lang w:eastAsia="ru-RU"/>
              </w:rPr>
              <w:t xml:space="preserve"> </w:t>
            </w:r>
            <w:r w:rsidRPr="0061437B">
              <w:rPr>
                <w:bCs/>
                <w:color w:val="000000"/>
                <w:sz w:val="24"/>
                <w:szCs w:val="24"/>
                <w:lang w:eastAsia="ru-RU"/>
              </w:rPr>
              <w:t>при отсутствии информации о точной сумме будущих платежей на дату расчета СЧА</w:t>
            </w:r>
            <w:r>
              <w:rPr>
                <w:bCs/>
                <w:color w:val="000000"/>
                <w:sz w:val="24"/>
                <w:szCs w:val="24"/>
                <w:lang w:eastAsia="ru-RU"/>
              </w:rPr>
              <w:t>.</w:t>
            </w:r>
          </w:p>
          <w:p w:rsidR="002C65C0" w:rsidRPr="00421397" w:rsidRDefault="00CC68F7" w:rsidP="00DA1411">
            <w:pPr>
              <w:pStyle w:val="a8"/>
              <w:numPr>
                <w:ilvl w:val="0"/>
                <w:numId w:val="6"/>
              </w:numPr>
              <w:suppressAutoHyphens w:val="0"/>
              <w:autoSpaceDE/>
              <w:ind w:left="0" w:hanging="302"/>
              <w:contextualSpacing w:val="0"/>
              <w:rPr>
                <w:bCs/>
                <w:color w:val="000000"/>
                <w:sz w:val="24"/>
                <w:szCs w:val="24"/>
                <w:lang w:eastAsia="ru-RU"/>
              </w:rPr>
            </w:pPr>
            <w:r>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sidR="002C65C0">
              <w:rPr>
                <w:bCs/>
                <w:color w:val="000000"/>
                <w:sz w:val="24"/>
                <w:szCs w:val="24"/>
                <w:lang w:eastAsia="ru-RU"/>
              </w:rPr>
              <w:t>Справедливая стоимость обязательств</w:t>
            </w:r>
            <w:r w:rsidR="00A70F4A">
              <w:rPr>
                <w:bCs/>
                <w:color w:val="000000"/>
                <w:sz w:val="24"/>
                <w:szCs w:val="24"/>
                <w:lang w:eastAsia="ru-RU"/>
              </w:rPr>
              <w:t>а</w:t>
            </w:r>
            <w:r w:rsidR="002C65C0">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BE05F3" w:rsidRPr="00F85898" w:rsidTr="000301CA">
        <w:trPr>
          <w:trHeight w:val="1221"/>
        </w:trPr>
        <w:tc>
          <w:tcPr>
            <w:tcW w:w="2802" w:type="dxa"/>
          </w:tcPr>
          <w:p w:rsidR="002C65C0" w:rsidRPr="0009670C" w:rsidRDefault="002C65C0" w:rsidP="00F620F5">
            <w:pPr>
              <w:rPr>
                <w:bCs/>
                <w:color w:val="000000"/>
                <w:sz w:val="24"/>
                <w:szCs w:val="24"/>
                <w:lang w:eastAsia="ru-RU"/>
              </w:rPr>
            </w:pPr>
            <w:r w:rsidRPr="0009670C">
              <w:rPr>
                <w:bCs/>
                <w:color w:val="000000"/>
                <w:sz w:val="24"/>
                <w:szCs w:val="24"/>
                <w:lang w:eastAsia="ru-RU"/>
              </w:rPr>
              <w:lastRenderedPageBreak/>
              <w:t xml:space="preserve">Кредиторская задолженность перед агентами по выдаче, погашению и обмену инвестиционных паев </w:t>
            </w:r>
          </w:p>
        </w:tc>
        <w:tc>
          <w:tcPr>
            <w:tcW w:w="2693" w:type="dxa"/>
          </w:tcPr>
          <w:p w:rsidR="002C65C0" w:rsidRPr="0009670C" w:rsidRDefault="002C65C0" w:rsidP="00F620F5">
            <w:pPr>
              <w:rPr>
                <w:bCs/>
                <w:color w:val="000000"/>
                <w:sz w:val="24"/>
                <w:szCs w:val="24"/>
                <w:lang w:eastAsia="ru-RU"/>
              </w:rPr>
            </w:pPr>
            <w:r w:rsidRPr="0009670C">
              <w:rPr>
                <w:bCs/>
                <w:color w:val="000000"/>
                <w:sz w:val="24"/>
                <w:szCs w:val="24"/>
                <w:lang w:eastAsia="ru-RU"/>
              </w:rPr>
              <w:t>Дата осуществления операции выдачи и (или) погашения паев по заявке</w:t>
            </w:r>
            <w:r w:rsidR="00F620F5">
              <w:rPr>
                <w:bCs/>
                <w:color w:val="000000"/>
                <w:sz w:val="24"/>
                <w:szCs w:val="24"/>
                <w:lang w:eastAsia="ru-RU"/>
              </w:rPr>
              <w:t>, принятой  агентом</w:t>
            </w:r>
            <w:r w:rsidRPr="0009670C">
              <w:rPr>
                <w:bCs/>
                <w:color w:val="000000"/>
                <w:sz w:val="24"/>
                <w:szCs w:val="24"/>
                <w:lang w:eastAsia="ru-RU"/>
              </w:rPr>
              <w:t>.</w:t>
            </w:r>
          </w:p>
        </w:tc>
        <w:tc>
          <w:tcPr>
            <w:tcW w:w="2551" w:type="dxa"/>
          </w:tcPr>
          <w:p w:rsidR="002C65C0" w:rsidRPr="0009670C" w:rsidRDefault="002C65C0" w:rsidP="00F620F5">
            <w:pPr>
              <w:pStyle w:val="a8"/>
              <w:ind w:left="0"/>
              <w:contextualSpacing w:val="0"/>
              <w:rPr>
                <w:bCs/>
                <w:color w:val="000000"/>
                <w:sz w:val="24"/>
                <w:szCs w:val="24"/>
                <w:lang w:eastAsia="ru-RU"/>
              </w:rPr>
            </w:pPr>
            <w:r w:rsidRPr="0009670C">
              <w:rPr>
                <w:bCs/>
                <w:color w:val="000000"/>
                <w:sz w:val="24"/>
                <w:szCs w:val="24"/>
                <w:lang w:eastAsia="ru-RU"/>
              </w:rPr>
              <w:t xml:space="preserve">Дата перечисления </w:t>
            </w:r>
            <w:r w:rsidR="00F620F5">
              <w:rPr>
                <w:bCs/>
                <w:color w:val="000000"/>
                <w:sz w:val="24"/>
                <w:szCs w:val="24"/>
                <w:lang w:eastAsia="ru-RU"/>
              </w:rPr>
              <w:t>суммы агентского вознаграждения</w:t>
            </w:r>
            <w:r w:rsidRPr="0009670C">
              <w:rPr>
                <w:bCs/>
                <w:color w:val="000000"/>
                <w:sz w:val="24"/>
                <w:szCs w:val="24"/>
                <w:lang w:eastAsia="ru-RU"/>
              </w:rPr>
              <w:t xml:space="preserve"> согласно банковской выписке.</w:t>
            </w:r>
          </w:p>
        </w:tc>
        <w:tc>
          <w:tcPr>
            <w:tcW w:w="2977" w:type="dxa"/>
          </w:tcPr>
          <w:p w:rsidR="002C65C0" w:rsidRPr="0009670C" w:rsidRDefault="002C65C0" w:rsidP="0009670C">
            <w:pPr>
              <w:pStyle w:val="a8"/>
              <w:ind w:left="0"/>
              <w:contextualSpacing w:val="0"/>
              <w:rPr>
                <w:bCs/>
                <w:color w:val="000000"/>
                <w:sz w:val="24"/>
                <w:szCs w:val="24"/>
                <w:lang w:eastAsia="ru-RU"/>
              </w:rPr>
            </w:pPr>
            <w:r>
              <w:rPr>
                <w:bCs/>
                <w:color w:val="000000"/>
                <w:sz w:val="24"/>
                <w:szCs w:val="24"/>
                <w:lang w:eastAsia="ru-RU"/>
              </w:rPr>
              <w:t>Справедливая стоимость обязательств</w:t>
            </w:r>
            <w:r w:rsidR="00DF1714">
              <w:rPr>
                <w:bCs/>
                <w:color w:val="000000"/>
                <w:sz w:val="24"/>
                <w:szCs w:val="24"/>
                <w:lang w:eastAsia="ru-RU"/>
              </w:rPr>
              <w:t>а</w:t>
            </w:r>
            <w:r>
              <w:rPr>
                <w:bCs/>
                <w:color w:val="000000"/>
                <w:sz w:val="24"/>
                <w:szCs w:val="24"/>
                <w:lang w:eastAsia="ru-RU"/>
              </w:rPr>
              <w:t xml:space="preserve">  включается в расчет СЧА в размере её остатка на дату определения СЧА. Не дисконтируется.</w:t>
            </w:r>
          </w:p>
        </w:tc>
      </w:tr>
    </w:tbl>
    <w:p w:rsidR="00C4184C" w:rsidRDefault="00C4184C" w:rsidP="00C4184C">
      <w:pPr>
        <w:spacing w:line="360" w:lineRule="auto"/>
        <w:rPr>
          <w:sz w:val="24"/>
          <w:szCs w:val="24"/>
        </w:rPr>
      </w:pPr>
    </w:p>
    <w:p w:rsidR="00C2162A" w:rsidRDefault="00B82779" w:rsidP="00B82779">
      <w:pPr>
        <w:spacing w:line="360" w:lineRule="auto"/>
        <w:ind w:firstLine="708"/>
        <w:jc w:val="both"/>
        <w:rPr>
          <w:sz w:val="24"/>
          <w:szCs w:val="24"/>
        </w:rPr>
      </w:pPr>
      <w:r>
        <w:rPr>
          <w:sz w:val="24"/>
          <w:szCs w:val="24"/>
        </w:rPr>
        <w:t xml:space="preserve">В случае определения величины обязательства методом аппроксимации, Управляющая компания предоставляет соответствующий расчёт </w:t>
      </w:r>
      <w:r w:rsidR="00C2162A">
        <w:rPr>
          <w:sz w:val="24"/>
          <w:szCs w:val="24"/>
        </w:rPr>
        <w:t>Специализированному депозитарию</w:t>
      </w:r>
      <w:r w:rsidR="0055775F">
        <w:rPr>
          <w:sz w:val="24"/>
          <w:szCs w:val="24"/>
        </w:rPr>
        <w:t xml:space="preserve"> на каждую дату определения СЧА</w:t>
      </w:r>
      <w:r w:rsidR="00C2162A">
        <w:rPr>
          <w:sz w:val="24"/>
          <w:szCs w:val="24"/>
        </w:rPr>
        <w:t>.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rsidR="006F4C8F" w:rsidRPr="00BE05F3" w:rsidRDefault="006F4C8F" w:rsidP="00DE4BC9">
      <w:pPr>
        <w:spacing w:line="360" w:lineRule="auto"/>
        <w:ind w:firstLine="708"/>
        <w:jc w:val="both"/>
        <w:rPr>
          <w:sz w:val="24"/>
          <w:szCs w:val="24"/>
        </w:rPr>
      </w:pPr>
      <w:r w:rsidRPr="00DE4BC9">
        <w:rPr>
          <w:sz w:val="24"/>
          <w:szCs w:val="24"/>
        </w:rPr>
        <w:t>Аппроксимация</w:t>
      </w:r>
      <w:r w:rsidR="00DE4BC9">
        <w:rPr>
          <w:sz w:val="24"/>
          <w:szCs w:val="24"/>
        </w:rPr>
        <w:t xml:space="preserve"> </w:t>
      </w:r>
      <w:r w:rsidRPr="00DE4BC9">
        <w:rPr>
          <w:sz w:val="24"/>
          <w:szCs w:val="24"/>
        </w:rPr>
        <w:t>-</w:t>
      </w:r>
      <w:r w:rsidR="00DE4BC9">
        <w:rPr>
          <w:sz w:val="24"/>
          <w:szCs w:val="24"/>
        </w:rPr>
        <w:t xml:space="preserve"> </w:t>
      </w:r>
      <w:r w:rsidRPr="00DE4BC9">
        <w:rPr>
          <w:sz w:val="24"/>
          <w:szCs w:val="24"/>
        </w:rPr>
        <w:t>это п</w:t>
      </w:r>
      <w:r w:rsidRPr="00BE05F3">
        <w:rPr>
          <w:sz w:val="24"/>
          <w:szCs w:val="24"/>
        </w:rPr>
        <w:t>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6F4C8F" w:rsidRPr="00BE05F3" w:rsidRDefault="006F4C8F" w:rsidP="00DE4BC9">
      <w:pPr>
        <w:spacing w:line="360" w:lineRule="auto"/>
        <w:ind w:firstLine="708"/>
        <w:jc w:val="both"/>
        <w:rPr>
          <w:sz w:val="24"/>
          <w:szCs w:val="24"/>
        </w:rPr>
      </w:pPr>
      <w:r w:rsidRPr="00BE05F3">
        <w:rPr>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6F4C8F" w:rsidRPr="00DE4BC9" w:rsidRDefault="006F4C8F" w:rsidP="00DE4BC9">
      <w:pPr>
        <w:spacing w:line="360" w:lineRule="auto"/>
        <w:ind w:firstLine="708"/>
        <w:jc w:val="both"/>
        <w:rPr>
          <w:sz w:val="24"/>
          <w:szCs w:val="24"/>
        </w:rPr>
      </w:pPr>
      <w:r w:rsidRPr="00DE4BC9">
        <w:rPr>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rsidR="006F4C8F" w:rsidRPr="00F85898" w:rsidRDefault="006F4C8F" w:rsidP="00B82779">
      <w:pPr>
        <w:spacing w:line="360" w:lineRule="auto"/>
        <w:ind w:firstLine="708"/>
        <w:jc w:val="both"/>
        <w:rPr>
          <w:sz w:val="24"/>
          <w:szCs w:val="24"/>
        </w:rPr>
      </w:pPr>
    </w:p>
    <w:p w:rsidR="00882F02" w:rsidRPr="00F85898" w:rsidRDefault="00882F02" w:rsidP="008C7224">
      <w:pPr>
        <w:suppressAutoHyphens w:val="0"/>
        <w:autoSpaceDE/>
        <w:spacing w:after="160" w:line="259" w:lineRule="auto"/>
        <w:rPr>
          <w:sz w:val="24"/>
          <w:szCs w:val="24"/>
        </w:rPr>
        <w:sectPr w:rsidR="00882F02" w:rsidRPr="00F85898" w:rsidSect="009C44AB">
          <w:footerReference w:type="default" r:id="rId105"/>
          <w:pgSz w:w="12240" w:h="15840"/>
          <w:pgMar w:top="1134" w:right="851" w:bottom="851" w:left="851"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1F31BC">
      <w:pPr>
        <w:jc w:val="center"/>
        <w:rPr>
          <w:b/>
          <w:sz w:val="24"/>
          <w:szCs w:val="24"/>
        </w:rPr>
      </w:pPr>
      <w:r w:rsidRPr="00421397">
        <w:rPr>
          <w:b/>
          <w:sz w:val="24"/>
          <w:szCs w:val="24"/>
        </w:rPr>
        <w:t xml:space="preserve">ДЕНЕЖНЫЕ СРЕДСТВА НА </w:t>
      </w:r>
      <w:r w:rsidR="001F31BC">
        <w:rPr>
          <w:b/>
          <w:sz w:val="24"/>
          <w:szCs w:val="24"/>
        </w:rPr>
        <w:t xml:space="preserve">РАСЧЕТНЫХ </w:t>
      </w:r>
      <w:r w:rsidRPr="00421397">
        <w:rPr>
          <w:b/>
          <w:sz w:val="24"/>
          <w:szCs w:val="24"/>
        </w:rPr>
        <w:t xml:space="preserve">СЧЕТАХ, </w:t>
      </w:r>
    </w:p>
    <w:p w:rsidR="00882F02" w:rsidRPr="00F85898" w:rsidRDefault="00421397" w:rsidP="00882F02">
      <w:pPr>
        <w:jc w:val="center"/>
        <w:rPr>
          <w:b/>
          <w:sz w:val="24"/>
          <w:szCs w:val="24"/>
        </w:rPr>
      </w:pPr>
      <w:r w:rsidRPr="00421397">
        <w:rPr>
          <w:b/>
          <w:sz w:val="24"/>
          <w:szCs w:val="24"/>
        </w:rPr>
        <w:t xml:space="preserve">ОТКРЫТЫХ </w:t>
      </w:r>
      <w:r w:rsidR="00332360">
        <w:rPr>
          <w:b/>
          <w:sz w:val="24"/>
          <w:szCs w:val="24"/>
        </w:rPr>
        <w:t>УПРАВЛЯЮЩЕЙ</w:t>
      </w:r>
      <w:r w:rsidRPr="00421397">
        <w:rPr>
          <w:b/>
          <w:sz w:val="24"/>
          <w:szCs w:val="24"/>
        </w:rPr>
        <w:t xml:space="preserve"> </w:t>
      </w:r>
      <w:r w:rsidR="00332360">
        <w:rPr>
          <w:b/>
          <w:sz w:val="24"/>
          <w:szCs w:val="24"/>
        </w:rPr>
        <w:t>КОМПАНИИ</w:t>
      </w:r>
      <w:r w:rsidRPr="00421397">
        <w:rPr>
          <w:b/>
          <w:sz w:val="24"/>
          <w:szCs w:val="24"/>
        </w:rPr>
        <w:t xml:space="preserve">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90"/>
        <w:gridCol w:w="8139"/>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1F31BC">
            <w:pPr>
              <w:jc w:val="both"/>
              <w:rPr>
                <w:iCs/>
                <w:sz w:val="24"/>
                <w:szCs w:val="24"/>
              </w:rPr>
            </w:pPr>
            <w:r w:rsidRPr="00421397">
              <w:rPr>
                <w:bCs/>
                <w:sz w:val="24"/>
                <w:szCs w:val="24"/>
              </w:rPr>
              <w:t xml:space="preserve">Денежные средства на </w:t>
            </w:r>
            <w:r w:rsidR="001F31BC">
              <w:rPr>
                <w:bCs/>
                <w:sz w:val="24"/>
                <w:szCs w:val="24"/>
              </w:rPr>
              <w:t xml:space="preserve">расчётных </w:t>
            </w:r>
            <w:r w:rsidRPr="00421397">
              <w:rPr>
                <w:bCs/>
                <w:sz w:val="24"/>
                <w:szCs w:val="24"/>
              </w:rPr>
              <w:t xml:space="preserve">счетах, в том числе на валютных счетах, открытых </w:t>
            </w:r>
            <w:r w:rsidR="001F31BC">
              <w:rPr>
                <w:bCs/>
                <w:sz w:val="24"/>
                <w:szCs w:val="24"/>
              </w:rPr>
              <w:t>управляющей компании</w:t>
            </w:r>
            <w:r w:rsidRPr="00421397">
              <w:rPr>
                <w:bCs/>
                <w:sz w:val="24"/>
                <w:szCs w:val="24"/>
              </w:rPr>
              <w:t xml:space="preserve">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B54900">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w:t>
            </w:r>
            <w:r w:rsidR="001F31BC">
              <w:rPr>
                <w:bCs/>
                <w:sz w:val="24"/>
                <w:szCs w:val="24"/>
              </w:rPr>
              <w:t xml:space="preserve"> валютный</w:t>
            </w:r>
            <w:r w:rsidR="00421397" w:rsidRPr="00421397">
              <w:rPr>
                <w:bCs/>
                <w:sz w:val="24"/>
                <w:szCs w:val="24"/>
              </w:rPr>
              <w:t>, валютный).</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DA1411">
            <w:pPr>
              <w:numPr>
                <w:ilvl w:val="0"/>
                <w:numId w:val="7"/>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DA1411">
            <w:pPr>
              <w:numPr>
                <w:ilvl w:val="0"/>
                <w:numId w:val="7"/>
              </w:numPr>
              <w:ind w:left="0" w:firstLine="0"/>
              <w:jc w:val="both"/>
              <w:rPr>
                <w:bCs/>
                <w:sz w:val="24"/>
                <w:szCs w:val="24"/>
              </w:rPr>
            </w:pPr>
            <w:r w:rsidRPr="00252323">
              <w:rPr>
                <w:bCs/>
                <w:sz w:val="24"/>
                <w:szCs w:val="24"/>
              </w:rPr>
              <w:t xml:space="preserve">Дата решения Банка России об отзыве лицензии банка (денежные средства переходят в </w:t>
            </w:r>
            <w:r w:rsidR="00B54900">
              <w:rPr>
                <w:bCs/>
                <w:sz w:val="24"/>
                <w:szCs w:val="24"/>
              </w:rPr>
              <w:t>разряд</w:t>
            </w:r>
            <w:r w:rsidRPr="00252323">
              <w:rPr>
                <w:bCs/>
                <w:sz w:val="24"/>
                <w:szCs w:val="24"/>
              </w:rPr>
              <w:t xml:space="preserve"> прочей дебиторской задолженности);</w:t>
            </w:r>
          </w:p>
          <w:p w:rsidR="00882F02" w:rsidRPr="00F85898" w:rsidRDefault="00421397" w:rsidP="00DA1411">
            <w:pPr>
              <w:numPr>
                <w:ilvl w:val="0"/>
                <w:numId w:val="7"/>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A100DD" w:rsidRPr="00F85898" w:rsidRDefault="00421397" w:rsidP="00B54900">
            <w:pPr>
              <w:jc w:val="both"/>
              <w:rPr>
                <w:bCs/>
                <w:sz w:val="24"/>
                <w:szCs w:val="24"/>
              </w:rPr>
            </w:pPr>
            <w:r w:rsidRPr="00421397">
              <w:rPr>
                <w:bCs/>
                <w:sz w:val="24"/>
                <w:szCs w:val="24"/>
              </w:rPr>
              <w:t>Справедливая стои</w:t>
            </w:r>
            <w:r w:rsidR="00B54900">
              <w:rPr>
                <w:bCs/>
                <w:sz w:val="24"/>
                <w:szCs w:val="24"/>
              </w:rPr>
              <w:t>мость денежных средств на счете, в том числе на транзитном валютном, валютном счете, открытом</w:t>
            </w:r>
            <w:r w:rsidRPr="00421397">
              <w:rPr>
                <w:bCs/>
                <w:sz w:val="24"/>
                <w:szCs w:val="24"/>
              </w:rPr>
              <w:t xml:space="preserve"> на управляющую компанию Д.У. ПИФ определ</w:t>
            </w:r>
            <w:r w:rsidR="00B54900">
              <w:rPr>
                <w:bCs/>
                <w:sz w:val="24"/>
                <w:szCs w:val="24"/>
              </w:rPr>
              <w:t>яется в сумме остатка денежных средств на счете</w:t>
            </w:r>
            <w:r w:rsidRPr="00421397">
              <w:rPr>
                <w:bCs/>
                <w:sz w:val="24"/>
                <w:szCs w:val="24"/>
              </w:rPr>
              <w:t xml:space="preserve">.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A100DD" w:rsidRPr="00A100DD" w:rsidRDefault="00993997" w:rsidP="00A100DD">
            <w:pPr>
              <w:jc w:val="both"/>
              <w:rPr>
                <w:bCs/>
                <w:sz w:val="24"/>
                <w:szCs w:val="24"/>
              </w:rPr>
            </w:pPr>
            <w:r>
              <w:rPr>
                <w:bCs/>
                <w:sz w:val="24"/>
                <w:szCs w:val="24"/>
              </w:rPr>
              <w:t>В случае отсутс</w:t>
            </w:r>
            <w:r w:rsidR="00CA7877">
              <w:rPr>
                <w:bCs/>
                <w:sz w:val="24"/>
                <w:szCs w:val="24"/>
              </w:rPr>
              <w:t>т</w:t>
            </w:r>
            <w:r>
              <w:rPr>
                <w:bCs/>
                <w:sz w:val="24"/>
                <w:szCs w:val="24"/>
              </w:rPr>
              <w:t>вия признаков обесценения, п</w:t>
            </w:r>
            <w:r w:rsidR="00A100DD" w:rsidRPr="00A100DD">
              <w:rPr>
                <w:bCs/>
                <w:sz w:val="24"/>
                <w:szCs w:val="24"/>
              </w:rPr>
              <w:t xml:space="preserve">ри переводе денежных средств между счетами, в случае возникновения временного </w:t>
            </w:r>
            <w:r w:rsidR="00B54900">
              <w:rPr>
                <w:bCs/>
                <w:sz w:val="24"/>
                <w:szCs w:val="24"/>
              </w:rPr>
              <w:t>промежутка</w:t>
            </w:r>
            <w:r w:rsidR="00A100DD" w:rsidRPr="00A100DD">
              <w:rPr>
                <w:bCs/>
                <w:sz w:val="24"/>
                <w:szCs w:val="24"/>
              </w:rPr>
              <w:t xml:space="preserve"> между датой </w:t>
            </w:r>
            <w:r w:rsidR="00CA7877" w:rsidRPr="00A100DD">
              <w:rPr>
                <w:bCs/>
                <w:sz w:val="24"/>
                <w:szCs w:val="24"/>
              </w:rPr>
              <w:t>списани</w:t>
            </w:r>
            <w:r w:rsidR="00CA7877">
              <w:rPr>
                <w:bCs/>
                <w:sz w:val="24"/>
                <w:szCs w:val="24"/>
              </w:rPr>
              <w:t>я</w:t>
            </w:r>
            <w:r w:rsidR="00CA7877" w:rsidRPr="00A100DD">
              <w:rPr>
                <w:bCs/>
                <w:sz w:val="24"/>
                <w:szCs w:val="24"/>
              </w:rPr>
              <w:t xml:space="preserve"> </w:t>
            </w:r>
            <w:r w:rsidR="00A100DD" w:rsidRPr="00A100DD">
              <w:rPr>
                <w:bCs/>
                <w:sz w:val="24"/>
                <w:szCs w:val="24"/>
              </w:rPr>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Pr>
                <w:bCs/>
                <w:sz w:val="24"/>
                <w:szCs w:val="24"/>
              </w:rPr>
              <w:t>ктируется в течение не более 3-</w:t>
            </w:r>
            <w:r w:rsidR="00A100DD" w:rsidRPr="00A100DD">
              <w:rPr>
                <w:bCs/>
                <w:sz w:val="24"/>
                <w:szCs w:val="24"/>
              </w:rPr>
              <w:t xml:space="preserve">х рабочих дней с момента ее возникновения. </w:t>
            </w:r>
          </w:p>
          <w:p w:rsidR="007E7856" w:rsidRPr="00F85898" w:rsidRDefault="00A100DD" w:rsidP="00B54900">
            <w:pPr>
              <w:jc w:val="both"/>
              <w:rPr>
                <w:bCs/>
                <w:sz w:val="24"/>
                <w:szCs w:val="24"/>
              </w:rPr>
            </w:pPr>
            <w:r w:rsidRPr="00A100DD">
              <w:rPr>
                <w:bCs/>
                <w:sz w:val="24"/>
                <w:szCs w:val="24"/>
              </w:rPr>
              <w:t xml:space="preserve">Превышение указанных сроков по независящим от Управляющей компании причинам, </w:t>
            </w:r>
            <w:r w:rsidR="00993997">
              <w:rPr>
                <w:bCs/>
                <w:sz w:val="24"/>
                <w:szCs w:val="24"/>
              </w:rPr>
              <w:t xml:space="preserve">а так же возникновение признаков обесценения, </w:t>
            </w:r>
            <w:r w:rsidRPr="00A100DD">
              <w:rPr>
                <w:bCs/>
                <w:sz w:val="24"/>
                <w:szCs w:val="24"/>
              </w:rPr>
              <w:t>ведет к необходимости корректировки справедливой стоимости (</w:t>
            </w:r>
            <w:r>
              <w:rPr>
                <w:bCs/>
                <w:sz w:val="24"/>
                <w:szCs w:val="24"/>
              </w:rPr>
              <w:t xml:space="preserve">Приложение </w:t>
            </w:r>
            <w:hyperlink w:anchor="приложение_6" w:history="1">
              <w:r>
                <w:rPr>
                  <w:bCs/>
                  <w:sz w:val="24"/>
                  <w:szCs w:val="24"/>
                </w:rPr>
                <w:t>5</w:t>
              </w:r>
            </w:hyperlink>
            <w:r w:rsidRPr="00A100DD">
              <w:rPr>
                <w:bCs/>
                <w:sz w:val="24"/>
                <w:szCs w:val="24"/>
              </w:rPr>
              <w:t>)</w:t>
            </w: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A83767">
            <w:pPr>
              <w:autoSpaceDN w:val="0"/>
              <w:adjustRightInd w:val="0"/>
              <w:jc w:val="both"/>
              <w:rPr>
                <w:iCs/>
                <w:color w:val="000000" w:themeColor="text1"/>
                <w:sz w:val="24"/>
                <w:szCs w:val="24"/>
                <w:lang w:eastAsia="ru-RU"/>
              </w:rPr>
            </w:pPr>
            <w:r w:rsidRPr="00421397">
              <w:rPr>
                <w:bCs/>
                <w:color w:val="000000" w:themeColor="text1"/>
                <w:sz w:val="24"/>
                <w:szCs w:val="24"/>
                <w:lang w:eastAsia="ru-RU"/>
              </w:rPr>
              <w:t xml:space="preserve">Денежные средства во вкладах, в том числе </w:t>
            </w:r>
            <w:r w:rsidR="00A83767">
              <w:rPr>
                <w:bCs/>
                <w:color w:val="000000" w:themeColor="text1"/>
                <w:sz w:val="24"/>
                <w:szCs w:val="24"/>
                <w:lang w:eastAsia="ru-RU"/>
              </w:rPr>
              <w:t>валютных</w:t>
            </w:r>
            <w:r w:rsidRPr="00421397">
              <w:rPr>
                <w:bCs/>
                <w:color w:val="000000" w:themeColor="text1"/>
                <w:sz w:val="24"/>
                <w:szCs w:val="24"/>
                <w:lang w:eastAsia="ru-RU"/>
              </w:rPr>
              <w:t>,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3E680A">
            <w:pPr>
              <w:numPr>
                <w:ilvl w:val="0"/>
                <w:numId w:val="8"/>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w:t>
            </w:r>
          </w:p>
          <w:p w:rsidR="00371B7F" w:rsidRPr="00F85898" w:rsidRDefault="00421397" w:rsidP="003E680A">
            <w:pPr>
              <w:numPr>
                <w:ilvl w:val="0"/>
                <w:numId w:val="8"/>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переуступки права требования </w:t>
            </w:r>
            <w:r w:rsidR="006346DA">
              <w:rPr>
                <w:bCs/>
                <w:color w:val="000000" w:themeColor="text1"/>
                <w:sz w:val="24"/>
                <w:szCs w:val="24"/>
                <w:lang w:eastAsia="ru-RU"/>
              </w:rPr>
              <w:t>выплаты</w:t>
            </w:r>
            <w:r w:rsidRPr="00421397">
              <w:rPr>
                <w:bCs/>
                <w:color w:val="000000" w:themeColor="text1"/>
                <w:sz w:val="24"/>
                <w:szCs w:val="24"/>
                <w:lang w:eastAsia="ru-RU"/>
              </w:rPr>
              <w:t xml:space="preserve"> </w:t>
            </w:r>
            <w:r w:rsidR="00A83767">
              <w:rPr>
                <w:bCs/>
                <w:color w:val="000000" w:themeColor="text1"/>
                <w:sz w:val="24"/>
                <w:szCs w:val="24"/>
                <w:lang w:eastAsia="ru-RU"/>
              </w:rPr>
              <w:t xml:space="preserve">суммы </w:t>
            </w:r>
            <w:r w:rsidR="00F13883">
              <w:rPr>
                <w:bCs/>
                <w:color w:val="000000" w:themeColor="text1"/>
                <w:sz w:val="24"/>
                <w:szCs w:val="24"/>
                <w:lang w:eastAsia="ru-RU"/>
              </w:rPr>
              <w:t>вклада и начисленных процентов</w:t>
            </w:r>
            <w:r w:rsidRPr="00421397">
              <w:rPr>
                <w:bCs/>
                <w:color w:val="000000" w:themeColor="text1"/>
                <w:sz w:val="24"/>
                <w:szCs w:val="24"/>
                <w:lang w:eastAsia="ru-RU"/>
              </w:rPr>
              <w:t xml:space="preserve">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3E680A">
            <w:pPr>
              <w:pStyle w:val="a8"/>
              <w:numPr>
                <w:ilvl w:val="0"/>
                <w:numId w:val="9"/>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w:t>
            </w:r>
            <w:r w:rsidR="00F13883">
              <w:rPr>
                <w:bCs/>
                <w:color w:val="000000" w:themeColor="text1"/>
                <w:sz w:val="24"/>
                <w:szCs w:val="24"/>
                <w:lang w:eastAsia="ru-RU"/>
              </w:rPr>
              <w:t>а</w:t>
            </w:r>
            <w:r w:rsidRPr="00421397">
              <w:rPr>
                <w:bCs/>
                <w:color w:val="000000" w:themeColor="text1"/>
                <w:sz w:val="24"/>
                <w:szCs w:val="24"/>
                <w:lang w:eastAsia="ru-RU"/>
              </w:rPr>
              <w:t xml:space="preserve"> по возврату вклада;</w:t>
            </w:r>
          </w:p>
          <w:p w:rsidR="00371B7F" w:rsidRPr="00F85898" w:rsidRDefault="00421397" w:rsidP="003E680A">
            <w:pPr>
              <w:numPr>
                <w:ilvl w:val="0"/>
                <w:numId w:val="9"/>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переуступки права требования </w:t>
            </w:r>
            <w:r w:rsidR="00F13883">
              <w:rPr>
                <w:bCs/>
                <w:color w:val="000000" w:themeColor="text1"/>
                <w:sz w:val="24"/>
                <w:szCs w:val="24"/>
                <w:lang w:eastAsia="ru-RU"/>
              </w:rPr>
              <w:t>выплаты вклада и начисленных процентов</w:t>
            </w:r>
            <w:r w:rsidRPr="00421397">
              <w:rPr>
                <w:bCs/>
                <w:color w:val="000000" w:themeColor="text1"/>
                <w:sz w:val="24"/>
                <w:szCs w:val="24"/>
                <w:lang w:eastAsia="ru-RU"/>
              </w:rPr>
              <w:t xml:space="preserve"> на основании договора;</w:t>
            </w:r>
          </w:p>
          <w:p w:rsidR="00371B7F" w:rsidRPr="00F85898" w:rsidRDefault="00421397" w:rsidP="003E680A">
            <w:pPr>
              <w:numPr>
                <w:ilvl w:val="0"/>
                <w:numId w:val="9"/>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426863" w:rsidRDefault="00421397" w:rsidP="003E680A">
            <w:pPr>
              <w:numPr>
                <w:ilvl w:val="0"/>
                <w:numId w:val="9"/>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6863" w:rsidP="00371B7F">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денежных средств во вкладах, </w:t>
            </w:r>
            <w:r w:rsidR="00421397" w:rsidRPr="00421397">
              <w:rPr>
                <w:color w:val="000000" w:themeColor="text1"/>
                <w:sz w:val="24"/>
                <w:szCs w:val="24"/>
                <w:lang w:eastAsia="ru-RU"/>
              </w:rPr>
              <w:t>в течение максимального срока, предусмотренного договором,</w:t>
            </w:r>
            <w:r w:rsidR="00421397" w:rsidRPr="00421397">
              <w:rPr>
                <w:bCs/>
                <w:color w:val="000000" w:themeColor="text1"/>
                <w:sz w:val="24"/>
                <w:szCs w:val="24"/>
                <w:lang w:eastAsia="ru-RU"/>
              </w:rPr>
              <w:t xml:space="preserve"> определяется:</w:t>
            </w:r>
          </w:p>
          <w:p w:rsidR="00371B7F" w:rsidRPr="00F85898" w:rsidRDefault="00421397" w:rsidP="003E680A">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3E680A">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421397">
              <w:rPr>
                <w:b/>
                <w:bCs/>
                <w:color w:val="000000" w:themeColor="text1"/>
                <w:sz w:val="24"/>
                <w:szCs w:val="24"/>
                <w:lang w:eastAsia="ru-RU"/>
              </w:rPr>
              <w:t xml:space="preserve">, если срок </w:t>
            </w:r>
            <w:r w:rsidR="00F13883">
              <w:rPr>
                <w:b/>
                <w:bCs/>
                <w:color w:val="000000" w:themeColor="text1"/>
                <w:sz w:val="24"/>
                <w:szCs w:val="24"/>
                <w:lang w:eastAsia="ru-RU"/>
              </w:rPr>
              <w:t>возврата вклада не более 1 (Одного</w:t>
            </w:r>
            <w:r w:rsidRPr="00421397">
              <w:rPr>
                <w:b/>
                <w:bCs/>
                <w:color w:val="000000" w:themeColor="text1"/>
                <w:sz w:val="24"/>
                <w:szCs w:val="24"/>
                <w:lang w:eastAsia="ru-RU"/>
              </w:rPr>
              <w:t>)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1D6A4F" w:rsidRDefault="00421397" w:rsidP="003E680A">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1D6A4F" w:rsidRPr="00DE0D4B" w:rsidRDefault="001D6A4F" w:rsidP="001D6A4F">
            <w:pPr>
              <w:autoSpaceDN w:val="0"/>
              <w:adjustRightInd w:val="0"/>
              <w:ind w:left="720"/>
              <w:jc w:val="both"/>
              <w:rPr>
                <w:bCs/>
                <w:color w:val="000000" w:themeColor="text1"/>
                <w:sz w:val="24"/>
                <w:szCs w:val="24"/>
                <w:lang w:eastAsia="ru-RU"/>
              </w:rPr>
            </w:pPr>
          </w:p>
          <w:p w:rsidR="00371B7F" w:rsidRPr="00F85898" w:rsidRDefault="00426863" w:rsidP="00426863">
            <w:pPr>
              <w:autoSpaceDN w:val="0"/>
              <w:adjustRightInd w:val="0"/>
              <w:jc w:val="both"/>
              <w:rPr>
                <w:bCs/>
                <w:color w:val="000000" w:themeColor="text1"/>
                <w:sz w:val="24"/>
                <w:szCs w:val="24"/>
                <w:lang w:eastAsia="ru-RU"/>
              </w:rPr>
            </w:pPr>
            <w:r>
              <w:t xml:space="preserve">                </w:t>
            </w:r>
            <w:r w:rsidR="00421397" w:rsidRPr="00421397">
              <w:rPr>
                <w:bCs/>
                <w:color w:val="000000" w:themeColor="text1"/>
                <w:sz w:val="24"/>
                <w:szCs w:val="24"/>
                <w:lang w:eastAsia="ru-RU"/>
              </w:rPr>
              <w:t xml:space="preserve">В случае внесения изменения в </w:t>
            </w:r>
            <w:r w:rsidR="00421397" w:rsidRPr="00421397">
              <w:rPr>
                <w:color w:val="000000" w:themeColor="text1"/>
                <w:sz w:val="24"/>
                <w:szCs w:val="24"/>
                <w:lang w:eastAsia="ru-RU"/>
              </w:rPr>
              <w:t>условия определения срока</w:t>
            </w:r>
            <w:r w:rsidR="00421397" w:rsidRPr="00421397">
              <w:rPr>
                <w:bCs/>
                <w:color w:val="000000" w:themeColor="text1"/>
                <w:sz w:val="24"/>
                <w:szCs w:val="24"/>
                <w:lang w:eastAsia="ru-RU"/>
              </w:rPr>
              <w:t xml:space="preserve"> договора </w:t>
            </w:r>
            <w:r w:rsidR="00421397"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00421397" w:rsidRPr="00421397">
              <w:rPr>
                <w:color w:val="000000" w:themeColor="text1"/>
                <w:sz w:val="24"/>
                <w:szCs w:val="24"/>
                <w:lang w:eastAsia="ru-RU"/>
              </w:rPr>
              <w:t>причем накопление срока вклада не происходит.</w:t>
            </w:r>
          </w:p>
        </w:tc>
      </w:tr>
      <w:tr w:rsidR="00371B7F" w:rsidRPr="00F85898" w:rsidTr="00426863">
        <w:trPr>
          <w:trHeight w:val="944"/>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371B7F" w:rsidRPr="00426863" w:rsidRDefault="00755E1E" w:rsidP="00426863">
            <w:pPr>
              <w:jc w:val="both"/>
              <w:rPr>
                <w:bCs/>
                <w:sz w:val="24"/>
                <w:szCs w:val="24"/>
              </w:rPr>
            </w:pPr>
            <w:r>
              <w:rPr>
                <w:bCs/>
                <w:sz w:val="24"/>
                <w:szCs w:val="24"/>
              </w:rPr>
              <w:t>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во вкладах</w:t>
            </w:r>
            <w:r>
              <w:rPr>
                <w:bCs/>
                <w:sz w:val="24"/>
                <w:szCs w:val="24"/>
              </w:rPr>
              <w:t xml:space="preserve">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5846E4">
      <w:pPr>
        <w:suppressAutoHyphens w:val="0"/>
        <w:autoSpaceDE/>
        <w:spacing w:after="160" w:line="259" w:lineRule="auto"/>
        <w:rPr>
          <w:color w:val="000000" w:themeColor="text1"/>
          <w:sz w:val="24"/>
          <w:szCs w:val="24"/>
          <w:lang w:eastAsia="ru-RU"/>
        </w:rPr>
      </w:pPr>
    </w:p>
    <w:p w:rsidR="005E5BED" w:rsidRDefault="005E5BED" w:rsidP="005846E4">
      <w:pPr>
        <w:autoSpaceDN w:val="0"/>
        <w:adjustRightInd w:val="0"/>
        <w:spacing w:line="360" w:lineRule="auto"/>
        <w:ind w:firstLine="709"/>
        <w:jc w:val="right"/>
        <w:rPr>
          <w:b/>
          <w:bCs/>
          <w:color w:val="000000" w:themeColor="text1"/>
          <w:sz w:val="24"/>
          <w:szCs w:val="24"/>
          <w:lang w:eastAsia="ru-RU"/>
        </w:rPr>
      </w:pP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A100DD" w:rsidRPr="0068376F" w:rsidRDefault="00067362" w:rsidP="0068376F">
      <w:pPr>
        <w:autoSpaceDN w:val="0"/>
        <w:adjustRightInd w:val="0"/>
        <w:spacing w:line="360" w:lineRule="auto"/>
        <w:ind w:firstLine="709"/>
        <w:jc w:val="center"/>
        <w:rPr>
          <w:b/>
          <w:bCs/>
          <w:color w:val="000000" w:themeColor="text1"/>
          <w:sz w:val="24"/>
          <w:szCs w:val="24"/>
          <w:lang w:eastAsia="ru-RU"/>
        </w:rPr>
      </w:pPr>
      <w:r>
        <w:rPr>
          <w:b/>
          <w:bCs/>
          <w:color w:val="000000" w:themeColor="text1"/>
          <w:sz w:val="24"/>
          <w:szCs w:val="24"/>
          <w:lang w:eastAsia="ru-RU"/>
        </w:rPr>
        <w:t>ФИНАНСОВЫЕ АКТИВЫ (</w:t>
      </w:r>
      <w:r w:rsidR="00421397" w:rsidRPr="00421397">
        <w:rPr>
          <w:b/>
          <w:bCs/>
          <w:color w:val="000000" w:themeColor="text1"/>
          <w:sz w:val="24"/>
          <w:szCs w:val="24"/>
          <w:lang w:eastAsia="ru-RU"/>
        </w:rPr>
        <w:t>ЦЕННЫЕ БУМАГИ</w:t>
      </w:r>
      <w:r>
        <w:rPr>
          <w:b/>
          <w:bCs/>
          <w:color w:val="000000" w:themeColor="text1"/>
          <w:sz w:val="24"/>
          <w:szCs w:val="24"/>
          <w:lang w:eastAsia="ru-RU"/>
        </w:rPr>
        <w:t>/</w:t>
      </w:r>
      <w:r w:rsidR="00C9709B">
        <w:rPr>
          <w:b/>
          <w:bCs/>
          <w:color w:val="000000" w:themeColor="text1"/>
          <w:sz w:val="24"/>
          <w:szCs w:val="24"/>
          <w:lang w:eastAsia="ru-RU"/>
        </w:rPr>
        <w:t>НФИ</w:t>
      </w:r>
      <w:r>
        <w:rPr>
          <w:b/>
          <w:bCs/>
          <w:color w:val="000000" w:themeColor="text1"/>
          <w:sz w:val="24"/>
          <w:szCs w:val="24"/>
          <w:lang w:eastAsia="ru-RU"/>
        </w:rPr>
        <w:t>/ВАЛЮТА)</w:t>
      </w:r>
      <w:r w:rsidR="00C9709B">
        <w:rPr>
          <w:b/>
          <w:bCs/>
          <w:color w:val="000000" w:themeColor="text1"/>
          <w:sz w:val="24"/>
          <w:szCs w:val="24"/>
          <w:lang w:eastAsia="ru-RU"/>
        </w:rPr>
        <w:t xml:space="preserve"> </w:t>
      </w:r>
      <w:r w:rsidR="00DE0D4B">
        <w:rPr>
          <w:b/>
          <w:bCs/>
          <w:color w:val="000000" w:themeColor="text1"/>
          <w:sz w:val="24"/>
          <w:szCs w:val="24"/>
          <w:lang w:eastAsia="ru-RU"/>
        </w:rPr>
        <w:t xml:space="preserve">при </w:t>
      </w:r>
      <w:r>
        <w:rPr>
          <w:b/>
          <w:bCs/>
          <w:color w:val="000000" w:themeColor="text1"/>
          <w:sz w:val="24"/>
          <w:szCs w:val="24"/>
          <w:lang w:eastAsia="ru-RU"/>
        </w:rPr>
        <w:t xml:space="preserve">использовании </w:t>
      </w:r>
      <w:r w:rsidR="00F1483E">
        <w:rPr>
          <w:b/>
          <w:bCs/>
          <w:color w:val="000000" w:themeColor="text1"/>
          <w:sz w:val="24"/>
          <w:szCs w:val="24"/>
          <w:lang w:eastAsia="ru-RU"/>
        </w:rPr>
        <w:t xml:space="preserve">метода </w:t>
      </w:r>
      <w:r>
        <w:rPr>
          <w:b/>
          <w:bCs/>
          <w:color w:val="000000" w:themeColor="text1"/>
          <w:sz w:val="24"/>
          <w:szCs w:val="24"/>
          <w:lang w:eastAsia="ru-RU"/>
        </w:rPr>
        <w:t xml:space="preserve">учета </w:t>
      </w:r>
      <w:r w:rsidR="005E5BED">
        <w:rPr>
          <w:b/>
          <w:bCs/>
          <w:color w:val="000000" w:themeColor="text1"/>
          <w:sz w:val="24"/>
          <w:szCs w:val="24"/>
          <w:lang w:eastAsia="ru-RU"/>
        </w:rPr>
        <w:t>«</w:t>
      </w:r>
      <w:r w:rsidR="00F1483E">
        <w:rPr>
          <w:b/>
          <w:bCs/>
          <w:color w:val="000000" w:themeColor="text1"/>
          <w:sz w:val="24"/>
          <w:szCs w:val="24"/>
          <w:lang w:eastAsia="ru-RU"/>
        </w:rPr>
        <w:t xml:space="preserve">по </w:t>
      </w:r>
      <w:r>
        <w:rPr>
          <w:b/>
          <w:bCs/>
          <w:color w:val="000000" w:themeColor="text1"/>
          <w:sz w:val="24"/>
          <w:szCs w:val="24"/>
          <w:lang w:eastAsia="ru-RU"/>
        </w:rPr>
        <w:t>дате расчетов</w:t>
      </w:r>
      <w:r w:rsidR="005E5BED">
        <w:rPr>
          <w:b/>
          <w:bCs/>
          <w:color w:val="000000" w:themeColor="text1"/>
          <w:sz w:val="24"/>
          <w:szCs w:val="24"/>
          <w:lang w:eastAsia="ru-RU"/>
        </w:rPr>
        <w:t>»</w:t>
      </w:r>
      <w:r>
        <w:rPr>
          <w:b/>
          <w:bCs/>
          <w:color w:val="000000" w:themeColor="text1"/>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C9709B">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w:t>
            </w:r>
            <w:r w:rsidR="00A824EE">
              <w:rPr>
                <w:bCs/>
                <w:color w:val="000000" w:themeColor="text1"/>
                <w:sz w:val="24"/>
                <w:szCs w:val="24"/>
                <w:lang w:eastAsia="ru-RU"/>
              </w:rPr>
              <w:t>/</w:t>
            </w:r>
            <w:r w:rsidR="00C9709B">
              <w:rPr>
                <w:bCs/>
                <w:color w:val="000000" w:themeColor="text1"/>
                <w:sz w:val="24"/>
                <w:szCs w:val="24"/>
                <w:lang w:eastAsia="ru-RU"/>
              </w:rPr>
              <w:t>НФИ</w:t>
            </w:r>
            <w:r w:rsidR="00A824EE">
              <w:rPr>
                <w:bCs/>
                <w:color w:val="000000" w:themeColor="text1"/>
                <w:sz w:val="24"/>
                <w:szCs w:val="24"/>
                <w:lang w:eastAsia="ru-RU"/>
              </w:rPr>
              <w:t>/валюта</w:t>
            </w:r>
          </w:p>
        </w:tc>
      </w:tr>
      <w:tr w:rsidR="007E7856" w:rsidRPr="00F85898" w:rsidTr="009911D5">
        <w:tc>
          <w:tcPr>
            <w:tcW w:w="1060" w:type="pct"/>
            <w:shd w:val="clear" w:color="auto" w:fill="A6A6A6" w:themeFill="background1" w:themeFillShade="A6"/>
          </w:tcPr>
          <w:p w:rsidR="007E7856"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p w:rsidR="00535308" w:rsidRPr="00F85898" w:rsidRDefault="00535308" w:rsidP="009911D5">
            <w:pPr>
              <w:autoSpaceDN w:val="0"/>
              <w:adjustRightInd w:val="0"/>
              <w:rPr>
                <w:b/>
                <w:color w:val="000000" w:themeColor="text1"/>
                <w:sz w:val="24"/>
                <w:szCs w:val="24"/>
                <w:lang w:eastAsia="ru-RU"/>
              </w:rPr>
            </w:pPr>
            <w:r>
              <w:rPr>
                <w:b/>
                <w:bCs/>
                <w:color w:val="000000" w:themeColor="text1"/>
                <w:sz w:val="24"/>
                <w:szCs w:val="24"/>
                <w:lang w:eastAsia="ru-RU"/>
              </w:rPr>
              <w:t>(за исключением сделок РЕПО)</w:t>
            </w:r>
          </w:p>
        </w:tc>
        <w:tc>
          <w:tcPr>
            <w:tcW w:w="3940" w:type="pct"/>
          </w:tcPr>
          <w:p w:rsidR="007E7856" w:rsidRPr="00C9709B" w:rsidRDefault="00A824EE" w:rsidP="00C9709B">
            <w:pPr>
              <w:autoSpaceDN w:val="0"/>
              <w:adjustRightInd w:val="0"/>
              <w:jc w:val="both"/>
              <w:rPr>
                <w:bCs/>
                <w:color w:val="000000" w:themeColor="text1"/>
                <w:sz w:val="24"/>
                <w:szCs w:val="24"/>
                <w:lang w:eastAsia="ru-RU"/>
              </w:rPr>
            </w:pPr>
            <w:r>
              <w:rPr>
                <w:bCs/>
                <w:color w:val="000000" w:themeColor="text1"/>
                <w:sz w:val="24"/>
                <w:szCs w:val="24"/>
                <w:lang w:eastAsia="ru-RU"/>
              </w:rPr>
              <w:t xml:space="preserve">1. </w:t>
            </w:r>
            <w:r w:rsidR="00421397" w:rsidRPr="00C9709B">
              <w:rPr>
                <w:bCs/>
                <w:color w:val="000000" w:themeColor="text1"/>
                <w:sz w:val="24"/>
                <w:szCs w:val="24"/>
                <w:lang w:eastAsia="ru-RU"/>
              </w:rPr>
              <w:t xml:space="preserve">Дата </w:t>
            </w:r>
            <w:r w:rsidR="00C9709B">
              <w:rPr>
                <w:bCs/>
                <w:color w:val="000000" w:themeColor="text1"/>
                <w:sz w:val="24"/>
                <w:szCs w:val="24"/>
                <w:lang w:eastAsia="ru-RU"/>
              </w:rPr>
              <w:t>возникновения</w:t>
            </w:r>
            <w:r w:rsidR="00421397" w:rsidRPr="00C9709B">
              <w:rPr>
                <w:bCs/>
                <w:color w:val="000000" w:themeColor="text1"/>
                <w:sz w:val="24"/>
                <w:szCs w:val="24"/>
                <w:lang w:eastAsia="ru-RU"/>
              </w:rPr>
              <w:t xml:space="preserve"> прав</w:t>
            </w:r>
            <w:r w:rsidR="00C9709B">
              <w:rPr>
                <w:bCs/>
                <w:color w:val="000000" w:themeColor="text1"/>
                <w:sz w:val="24"/>
                <w:szCs w:val="24"/>
                <w:lang w:eastAsia="ru-RU"/>
              </w:rPr>
              <w:t>а</w:t>
            </w:r>
            <w:r w:rsidR="00421397" w:rsidRPr="00C9709B">
              <w:rPr>
                <w:bCs/>
                <w:color w:val="000000" w:themeColor="text1"/>
                <w:sz w:val="24"/>
                <w:szCs w:val="24"/>
                <w:lang w:eastAsia="ru-RU"/>
              </w:rPr>
              <w:t xml:space="preserve"> собственности на ценные бумаги:</w:t>
            </w:r>
          </w:p>
          <w:p w:rsidR="007E7856" w:rsidRPr="00732ABD" w:rsidRDefault="00421397" w:rsidP="003E680A">
            <w:pPr>
              <w:pStyle w:val="a8"/>
              <w:numPr>
                <w:ilvl w:val="0"/>
                <w:numId w:val="11"/>
              </w:numPr>
              <w:autoSpaceDN w:val="0"/>
              <w:adjustRightInd w:val="0"/>
              <w:ind w:left="0" w:firstLine="0"/>
              <w:contextualSpacing w:val="0"/>
              <w:jc w:val="both"/>
              <w:rPr>
                <w:bCs/>
                <w:sz w:val="24"/>
                <w:szCs w:val="24"/>
                <w:lang w:eastAsia="ru-RU"/>
              </w:rPr>
            </w:pPr>
            <w:r w:rsidRPr="00421397">
              <w:rPr>
                <w:bCs/>
                <w:color w:val="000000" w:themeColor="text1"/>
                <w:sz w:val="24"/>
                <w:szCs w:val="24"/>
                <w:lang w:eastAsia="ru-RU"/>
              </w:rPr>
              <w:t xml:space="preserve">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w:t>
            </w:r>
            <w:r w:rsidRPr="006826E5">
              <w:rPr>
                <w:bCs/>
                <w:color w:val="000000" w:themeColor="text1"/>
                <w:sz w:val="24"/>
                <w:szCs w:val="24"/>
                <w:lang w:eastAsia="ru-RU"/>
              </w:rPr>
              <w:t>если документарные ценные бумаги не подлежат учету на счетах депо  -  дат</w:t>
            </w:r>
            <w:r w:rsidR="00F301B1">
              <w:rPr>
                <w:bCs/>
                <w:color w:val="000000" w:themeColor="text1"/>
                <w:sz w:val="24"/>
                <w:szCs w:val="24"/>
                <w:lang w:eastAsia="ru-RU"/>
              </w:rPr>
              <w:t>а</w:t>
            </w:r>
            <w:r w:rsidRPr="006826E5">
              <w:rPr>
                <w:bCs/>
                <w:color w:val="000000" w:themeColor="text1"/>
                <w:sz w:val="24"/>
                <w:szCs w:val="24"/>
                <w:lang w:eastAsia="ru-RU"/>
              </w:rPr>
              <w:t xml:space="preserve"> п</w:t>
            </w:r>
            <w:r w:rsidR="00F86BE5">
              <w:rPr>
                <w:bCs/>
                <w:color w:val="000000" w:themeColor="text1"/>
                <w:sz w:val="24"/>
                <w:szCs w:val="24"/>
                <w:lang w:eastAsia="ru-RU"/>
              </w:rPr>
              <w:t>оступления</w:t>
            </w:r>
            <w:r w:rsidRPr="006826E5">
              <w:rPr>
                <w:bCs/>
                <w:color w:val="000000" w:themeColor="text1"/>
                <w:sz w:val="24"/>
                <w:szCs w:val="24"/>
                <w:lang w:eastAsia="ru-RU"/>
              </w:rPr>
              <w:t xml:space="preserve"> ценной бумаги </w:t>
            </w:r>
            <w:r w:rsidR="00F86BE5">
              <w:rPr>
                <w:bCs/>
                <w:color w:val="000000" w:themeColor="text1"/>
                <w:sz w:val="24"/>
                <w:szCs w:val="24"/>
                <w:lang w:eastAsia="ru-RU"/>
              </w:rPr>
              <w:t>в имуществ</w:t>
            </w:r>
            <w:r w:rsidR="00F301B1">
              <w:rPr>
                <w:bCs/>
                <w:color w:val="000000" w:themeColor="text1"/>
                <w:sz w:val="24"/>
                <w:szCs w:val="24"/>
                <w:lang w:eastAsia="ru-RU"/>
              </w:rPr>
              <w:t>о</w:t>
            </w:r>
            <w:r w:rsidR="00F86BE5">
              <w:rPr>
                <w:bCs/>
                <w:color w:val="000000" w:themeColor="text1"/>
                <w:sz w:val="24"/>
                <w:szCs w:val="24"/>
                <w:lang w:eastAsia="ru-RU"/>
              </w:rPr>
              <w:t xml:space="preserve"> </w:t>
            </w:r>
            <w:r w:rsidRPr="00732ABD">
              <w:rPr>
                <w:bCs/>
                <w:sz w:val="24"/>
                <w:szCs w:val="24"/>
                <w:lang w:eastAsia="ru-RU"/>
              </w:rPr>
              <w:t>ПИФ в соответствии с условиями договор</w:t>
            </w:r>
            <w:r w:rsidR="00C9709B" w:rsidRPr="00732ABD">
              <w:rPr>
                <w:bCs/>
                <w:sz w:val="24"/>
                <w:szCs w:val="24"/>
                <w:lang w:eastAsia="ru-RU"/>
              </w:rPr>
              <w:t>а</w:t>
            </w:r>
            <w:r w:rsidR="00663D45" w:rsidRPr="00732ABD">
              <w:rPr>
                <w:bCs/>
                <w:sz w:val="24"/>
                <w:szCs w:val="24"/>
                <w:lang w:eastAsia="ru-RU"/>
              </w:rPr>
              <w:t xml:space="preserve">,  </w:t>
            </w:r>
            <w:r w:rsidR="00F301B1" w:rsidRPr="00732ABD">
              <w:rPr>
                <w:bCs/>
                <w:sz w:val="24"/>
                <w:szCs w:val="24"/>
                <w:lang w:eastAsia="ru-RU"/>
              </w:rPr>
              <w:t>подтвержденная</w:t>
            </w:r>
            <w:r w:rsidR="00663D45" w:rsidRPr="00732ABD">
              <w:rPr>
                <w:bCs/>
                <w:sz w:val="24"/>
                <w:szCs w:val="24"/>
                <w:lang w:eastAsia="ru-RU"/>
              </w:rPr>
              <w:t xml:space="preserve"> актом</w:t>
            </w:r>
            <w:r w:rsidR="00F301B1" w:rsidRPr="00732ABD">
              <w:rPr>
                <w:bCs/>
                <w:sz w:val="24"/>
                <w:szCs w:val="24"/>
                <w:lang w:eastAsia="ru-RU"/>
              </w:rPr>
              <w:t xml:space="preserve"> приема-передачи ценных бумаг</w:t>
            </w:r>
            <w:r w:rsidRPr="00732ABD">
              <w:rPr>
                <w:bCs/>
                <w:sz w:val="24"/>
                <w:szCs w:val="24"/>
                <w:lang w:eastAsia="ru-RU"/>
              </w:rPr>
              <w:t>;</w:t>
            </w:r>
          </w:p>
          <w:p w:rsidR="007E7856" w:rsidRPr="00DE0D4B" w:rsidRDefault="00421397" w:rsidP="003E680A">
            <w:pPr>
              <w:numPr>
                <w:ilvl w:val="0"/>
                <w:numId w:val="11"/>
              </w:numPr>
              <w:autoSpaceDN w:val="0"/>
              <w:adjustRightInd w:val="0"/>
              <w:ind w:left="0" w:firstLine="0"/>
              <w:jc w:val="both"/>
              <w:rPr>
                <w:bCs/>
                <w:strike/>
                <w:color w:val="FF0000"/>
                <w:sz w:val="24"/>
                <w:szCs w:val="24"/>
                <w:lang w:eastAsia="ru-RU"/>
              </w:rPr>
            </w:pPr>
            <w:r w:rsidRPr="00732ABD">
              <w:rPr>
                <w:bCs/>
                <w:sz w:val="24"/>
                <w:szCs w:val="24"/>
                <w:lang w:eastAsia="ru-RU"/>
              </w:rPr>
              <w:t>по депозитным сертификатам - дата зачисления во в</w:t>
            </w:r>
            <w:r w:rsidR="00F86BE5" w:rsidRPr="00732ABD">
              <w:rPr>
                <w:bCs/>
                <w:sz w:val="24"/>
                <w:szCs w:val="24"/>
                <w:lang w:eastAsia="ru-RU"/>
              </w:rPr>
              <w:t>клад (депозит) денежных средств</w:t>
            </w:r>
            <w:r w:rsidRPr="00732ABD">
              <w:rPr>
                <w:bCs/>
                <w:sz w:val="24"/>
                <w:szCs w:val="24"/>
                <w:lang w:eastAsia="ru-RU"/>
              </w:rPr>
              <w:t xml:space="preserve"> </w:t>
            </w:r>
            <w:r w:rsidR="00F86BE5" w:rsidRPr="00732ABD">
              <w:rPr>
                <w:bCs/>
                <w:sz w:val="24"/>
                <w:szCs w:val="24"/>
                <w:lang w:eastAsia="ru-RU"/>
              </w:rPr>
              <w:t>или с даты поступления в имущество ПИФ</w:t>
            </w:r>
            <w:r w:rsidRPr="00732ABD">
              <w:rPr>
                <w:bCs/>
                <w:sz w:val="24"/>
                <w:szCs w:val="24"/>
                <w:lang w:eastAsia="ru-RU"/>
              </w:rPr>
              <w:t xml:space="preserve"> такого сертификата</w:t>
            </w:r>
            <w:r w:rsidR="00F86BE5" w:rsidRPr="00732ABD">
              <w:rPr>
                <w:bCs/>
                <w:sz w:val="24"/>
                <w:szCs w:val="24"/>
                <w:lang w:eastAsia="ru-RU"/>
              </w:rPr>
              <w:t xml:space="preserve"> в результате его приобретения по договору</w:t>
            </w:r>
            <w:r w:rsidR="00A8717A" w:rsidRPr="00732ABD">
              <w:rPr>
                <w:bCs/>
                <w:sz w:val="24"/>
                <w:szCs w:val="24"/>
                <w:lang w:eastAsia="ru-RU"/>
              </w:rPr>
              <w:t xml:space="preserve">,  </w:t>
            </w:r>
            <w:r w:rsidR="00F301B1" w:rsidRPr="00732ABD">
              <w:rPr>
                <w:bCs/>
                <w:sz w:val="24"/>
                <w:szCs w:val="24"/>
                <w:lang w:eastAsia="ru-RU"/>
              </w:rPr>
              <w:t>подтвержденная</w:t>
            </w:r>
            <w:r w:rsidR="00A8717A" w:rsidRPr="00732ABD">
              <w:rPr>
                <w:bCs/>
                <w:sz w:val="24"/>
                <w:szCs w:val="24"/>
                <w:lang w:eastAsia="ru-RU"/>
              </w:rPr>
              <w:t xml:space="preserve"> актом</w:t>
            </w:r>
            <w:r w:rsidR="00F301B1" w:rsidRPr="00732ABD">
              <w:rPr>
                <w:bCs/>
                <w:sz w:val="24"/>
                <w:szCs w:val="24"/>
                <w:lang w:eastAsia="ru-RU"/>
              </w:rPr>
              <w:t xml:space="preserve"> приема-передачи</w:t>
            </w:r>
            <w:r w:rsidR="00F301B1">
              <w:rPr>
                <w:bCs/>
                <w:color w:val="000000" w:themeColor="text1"/>
                <w:sz w:val="24"/>
                <w:szCs w:val="24"/>
                <w:lang w:eastAsia="ru-RU"/>
              </w:rPr>
              <w:t xml:space="preserve"> ценных бумаг</w:t>
            </w:r>
            <w:r w:rsidR="00A8717A">
              <w:rPr>
                <w:bCs/>
                <w:color w:val="000000" w:themeColor="text1"/>
                <w:sz w:val="24"/>
                <w:szCs w:val="24"/>
                <w:lang w:eastAsia="ru-RU"/>
              </w:rPr>
              <w:t>.</w:t>
            </w:r>
          </w:p>
          <w:p w:rsidR="00EE4466" w:rsidRDefault="00A824EE" w:rsidP="00A824EE">
            <w:pPr>
              <w:autoSpaceDN w:val="0"/>
              <w:adjustRightInd w:val="0"/>
              <w:jc w:val="both"/>
              <w:rPr>
                <w:bCs/>
                <w:color w:val="000000" w:themeColor="text1"/>
                <w:sz w:val="24"/>
                <w:szCs w:val="24"/>
                <w:lang w:eastAsia="ru-RU"/>
              </w:rPr>
            </w:pPr>
            <w:r>
              <w:rPr>
                <w:bCs/>
                <w:color w:val="000000" w:themeColor="text1"/>
                <w:sz w:val="24"/>
                <w:szCs w:val="24"/>
                <w:lang w:eastAsia="ru-RU"/>
              </w:rPr>
              <w:t xml:space="preserve">2. </w:t>
            </w:r>
            <w:r w:rsidR="00CC5ED1">
              <w:rPr>
                <w:bCs/>
                <w:color w:val="000000" w:themeColor="text1"/>
                <w:sz w:val="24"/>
                <w:szCs w:val="24"/>
                <w:lang w:eastAsia="ru-RU"/>
              </w:rPr>
              <w:t>Д</w:t>
            </w:r>
            <w:r w:rsidR="00DE0D4B">
              <w:rPr>
                <w:bCs/>
                <w:color w:val="000000" w:themeColor="text1"/>
                <w:sz w:val="24"/>
                <w:szCs w:val="24"/>
                <w:lang w:eastAsia="ru-RU"/>
              </w:rPr>
              <w:t>ата отчета брокера</w:t>
            </w:r>
            <w:r w:rsidR="00B457DA">
              <w:rPr>
                <w:bCs/>
                <w:color w:val="000000" w:themeColor="text1"/>
                <w:sz w:val="24"/>
                <w:szCs w:val="24"/>
                <w:lang w:eastAsia="ru-RU"/>
              </w:rPr>
              <w:t>, содержащего информацию о зачислении НФИ</w:t>
            </w:r>
            <w:r w:rsidR="0043325E">
              <w:rPr>
                <w:bCs/>
                <w:color w:val="000000" w:themeColor="text1"/>
                <w:sz w:val="24"/>
                <w:szCs w:val="24"/>
                <w:lang w:eastAsia="ru-RU"/>
              </w:rPr>
              <w:t>.</w:t>
            </w:r>
          </w:p>
          <w:p w:rsidR="00E4541D" w:rsidRPr="0043325E" w:rsidRDefault="00E4541D" w:rsidP="00E4541D">
            <w:pPr>
              <w:autoSpaceDN w:val="0"/>
              <w:adjustRightInd w:val="0"/>
              <w:jc w:val="both"/>
              <w:rPr>
                <w:bCs/>
                <w:strike/>
                <w:color w:val="FF0000"/>
                <w:sz w:val="24"/>
                <w:szCs w:val="24"/>
                <w:lang w:eastAsia="ru-RU"/>
              </w:rPr>
            </w:pPr>
            <w:r>
              <w:rPr>
                <w:bCs/>
                <w:color w:val="000000" w:themeColor="text1"/>
                <w:sz w:val="24"/>
                <w:szCs w:val="24"/>
                <w:lang w:eastAsia="ru-RU"/>
              </w:rPr>
              <w:t>3.Дата зачисления валюты на банковский или брокерский счет.</w:t>
            </w:r>
          </w:p>
        </w:tc>
      </w:tr>
      <w:tr w:rsidR="007E7856" w:rsidRPr="00F85898" w:rsidTr="009911D5">
        <w:tc>
          <w:tcPr>
            <w:tcW w:w="1060" w:type="pct"/>
            <w:shd w:val="clear" w:color="auto" w:fill="A6A6A6" w:themeFill="background1" w:themeFillShade="A6"/>
          </w:tcPr>
          <w:p w:rsidR="007E7856"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p w:rsidR="00535308" w:rsidRPr="00F85898" w:rsidRDefault="00535308" w:rsidP="009911D5">
            <w:pPr>
              <w:autoSpaceDN w:val="0"/>
              <w:adjustRightInd w:val="0"/>
              <w:rPr>
                <w:b/>
                <w:color w:val="000000" w:themeColor="text1"/>
                <w:sz w:val="24"/>
                <w:szCs w:val="24"/>
                <w:lang w:eastAsia="ru-RU"/>
              </w:rPr>
            </w:pPr>
            <w:r>
              <w:rPr>
                <w:b/>
                <w:color w:val="000000" w:themeColor="text1"/>
                <w:sz w:val="24"/>
                <w:szCs w:val="24"/>
                <w:lang w:eastAsia="ru-RU"/>
              </w:rPr>
              <w:t>(за исключением сделок РЕПО)</w:t>
            </w:r>
          </w:p>
        </w:tc>
        <w:tc>
          <w:tcPr>
            <w:tcW w:w="3940" w:type="pct"/>
          </w:tcPr>
          <w:p w:rsidR="007E7856" w:rsidRPr="00C9709B" w:rsidRDefault="00E4541D" w:rsidP="00C9709B">
            <w:pPr>
              <w:autoSpaceDN w:val="0"/>
              <w:adjustRightInd w:val="0"/>
              <w:jc w:val="both"/>
              <w:rPr>
                <w:bCs/>
                <w:color w:val="000000" w:themeColor="text1"/>
                <w:sz w:val="24"/>
                <w:szCs w:val="24"/>
                <w:lang w:eastAsia="ru-RU"/>
              </w:rPr>
            </w:pPr>
            <w:r>
              <w:rPr>
                <w:bCs/>
                <w:color w:val="000000" w:themeColor="text1"/>
                <w:sz w:val="24"/>
                <w:szCs w:val="24"/>
                <w:lang w:eastAsia="ru-RU"/>
              </w:rPr>
              <w:t xml:space="preserve">1. </w:t>
            </w:r>
            <w:r w:rsidR="00421397" w:rsidRPr="00C9709B">
              <w:rPr>
                <w:bCs/>
                <w:color w:val="000000" w:themeColor="text1"/>
                <w:sz w:val="24"/>
                <w:szCs w:val="24"/>
                <w:lang w:eastAsia="ru-RU"/>
              </w:rPr>
              <w:t xml:space="preserve">Дата </w:t>
            </w:r>
            <w:r w:rsidR="0043325E">
              <w:rPr>
                <w:bCs/>
                <w:color w:val="000000" w:themeColor="text1"/>
                <w:sz w:val="24"/>
                <w:szCs w:val="24"/>
                <w:lang w:eastAsia="ru-RU"/>
              </w:rPr>
              <w:t>прекращения права соб</w:t>
            </w:r>
            <w:r w:rsidR="00C9709B">
              <w:rPr>
                <w:bCs/>
                <w:color w:val="000000" w:themeColor="text1"/>
                <w:sz w:val="24"/>
                <w:szCs w:val="24"/>
                <w:lang w:eastAsia="ru-RU"/>
              </w:rPr>
              <w:t>ственности</w:t>
            </w:r>
            <w:r w:rsidR="00421397" w:rsidRPr="00C9709B">
              <w:rPr>
                <w:bCs/>
                <w:color w:val="000000" w:themeColor="text1"/>
                <w:sz w:val="24"/>
                <w:szCs w:val="24"/>
                <w:lang w:eastAsia="ru-RU"/>
              </w:rPr>
              <w:t xml:space="preserve"> на ценные бумаги:</w:t>
            </w:r>
          </w:p>
          <w:p w:rsidR="008A01CB" w:rsidRDefault="00732ABD">
            <w:pPr>
              <w:pStyle w:val="12"/>
              <w:tabs>
                <w:tab w:val="left" w:pos="993"/>
              </w:tabs>
              <w:spacing w:line="276" w:lineRule="auto"/>
              <w:ind w:left="360"/>
              <w:jc w:val="both"/>
              <w:rPr>
                <w:bCs/>
                <w:color w:val="000000" w:themeColor="text1"/>
                <w:szCs w:val="24"/>
              </w:rPr>
            </w:pPr>
            <w:r>
              <w:rPr>
                <w:bCs/>
                <w:color w:val="000000" w:themeColor="text1"/>
                <w:szCs w:val="24"/>
              </w:rPr>
              <w:t xml:space="preserve">-   </w:t>
            </w:r>
            <w:r w:rsidR="0043325E">
              <w:rPr>
                <w:bCs/>
                <w:color w:val="000000" w:themeColor="text1"/>
                <w:szCs w:val="24"/>
              </w:rPr>
              <w:t xml:space="preserve"> </w:t>
            </w:r>
            <w:r w:rsidR="00421397" w:rsidRPr="0043325E">
              <w:rPr>
                <w:bCs/>
                <w:color w:val="000000" w:themeColor="text1"/>
                <w:szCs w:val="24"/>
              </w:rPr>
              <w:t>если ценная бумага, подлежит учет</w:t>
            </w:r>
            <w:r w:rsidR="00C9709B" w:rsidRPr="0043325E">
              <w:rPr>
                <w:bCs/>
                <w:color w:val="000000" w:themeColor="text1"/>
                <w:szCs w:val="24"/>
              </w:rPr>
              <w:t xml:space="preserve">у на счете депо - дата списания </w:t>
            </w:r>
            <w:r w:rsidR="00421397" w:rsidRPr="0043325E">
              <w:rPr>
                <w:bCs/>
                <w:color w:val="000000" w:themeColor="text1"/>
                <w:szCs w:val="24"/>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Pr>
                <w:bCs/>
                <w:color w:val="000000" w:themeColor="text1"/>
                <w:szCs w:val="24"/>
              </w:rPr>
              <w:t>лежат учету на счетах депо  - дата</w:t>
            </w:r>
            <w:r w:rsidR="00421397" w:rsidRPr="0043325E">
              <w:rPr>
                <w:bCs/>
                <w:color w:val="000000" w:themeColor="text1"/>
                <w:szCs w:val="24"/>
              </w:rPr>
              <w:t xml:space="preserve"> </w:t>
            </w:r>
            <w:r w:rsidR="00F86BE5" w:rsidRPr="0043325E">
              <w:rPr>
                <w:bCs/>
                <w:color w:val="000000" w:themeColor="text1"/>
                <w:szCs w:val="24"/>
              </w:rPr>
              <w:t>выбытия</w:t>
            </w:r>
            <w:r w:rsidR="00421397" w:rsidRPr="0043325E">
              <w:rPr>
                <w:bCs/>
                <w:color w:val="000000" w:themeColor="text1"/>
                <w:szCs w:val="24"/>
              </w:rPr>
              <w:t xml:space="preserve"> ценной бумаги </w:t>
            </w:r>
            <w:r w:rsidR="00F86BE5" w:rsidRPr="0043325E">
              <w:rPr>
                <w:bCs/>
                <w:color w:val="000000" w:themeColor="text1"/>
                <w:szCs w:val="24"/>
              </w:rPr>
              <w:t xml:space="preserve">из имущества </w:t>
            </w:r>
            <w:r w:rsidR="00421397" w:rsidRPr="0043325E">
              <w:rPr>
                <w:bCs/>
                <w:color w:val="000000" w:themeColor="text1"/>
                <w:szCs w:val="24"/>
              </w:rPr>
              <w:t>ПИФ, определенной в соответствии с условиями договора</w:t>
            </w:r>
            <w:r w:rsidR="00A8717A">
              <w:rPr>
                <w:bCs/>
                <w:color w:val="000000" w:themeColor="text1"/>
                <w:szCs w:val="24"/>
              </w:rPr>
              <w:t xml:space="preserve"> </w:t>
            </w:r>
            <w:r w:rsidR="00A8717A" w:rsidRPr="00732ABD">
              <w:rPr>
                <w:bCs/>
                <w:color w:val="000000" w:themeColor="text1"/>
                <w:szCs w:val="24"/>
              </w:rPr>
              <w:t>и подтвержденн</w:t>
            </w:r>
            <w:r w:rsidR="00F301B1" w:rsidRPr="00732ABD">
              <w:rPr>
                <w:bCs/>
                <w:color w:val="000000" w:themeColor="text1"/>
                <w:szCs w:val="24"/>
              </w:rPr>
              <w:t>ая</w:t>
            </w:r>
            <w:r w:rsidR="00A8717A" w:rsidRPr="00732ABD">
              <w:rPr>
                <w:bCs/>
                <w:color w:val="000000" w:themeColor="text1"/>
                <w:szCs w:val="24"/>
              </w:rPr>
              <w:t xml:space="preserve"> актом приема</w:t>
            </w:r>
            <w:r w:rsidR="00F301B1" w:rsidRPr="00732ABD">
              <w:rPr>
                <w:bCs/>
                <w:color w:val="000000" w:themeColor="text1"/>
                <w:szCs w:val="24"/>
              </w:rPr>
              <w:t>-</w:t>
            </w:r>
            <w:r w:rsidR="00A8717A" w:rsidRPr="00732ABD">
              <w:rPr>
                <w:bCs/>
                <w:color w:val="000000" w:themeColor="text1"/>
                <w:szCs w:val="24"/>
              </w:rPr>
              <w:t>передачи ценных бумаг;</w:t>
            </w:r>
          </w:p>
          <w:p w:rsidR="00340A1E" w:rsidRPr="00340A1E" w:rsidRDefault="00340A1E" w:rsidP="00340A1E">
            <w:pPr>
              <w:pStyle w:val="12"/>
              <w:tabs>
                <w:tab w:val="left" w:pos="993"/>
              </w:tabs>
              <w:spacing w:line="276" w:lineRule="auto"/>
              <w:ind w:left="360"/>
              <w:jc w:val="both"/>
              <w:rPr>
                <w:bCs/>
                <w:color w:val="000000" w:themeColor="text1"/>
                <w:szCs w:val="24"/>
              </w:rPr>
            </w:pPr>
            <w:r>
              <w:rPr>
                <w:bCs/>
                <w:color w:val="000000" w:themeColor="text1"/>
                <w:szCs w:val="24"/>
              </w:rPr>
              <w:t>-</w:t>
            </w:r>
            <w:r w:rsidRPr="00340A1E">
              <w:rPr>
                <w:bCs/>
                <w:color w:val="000000" w:themeColor="text1"/>
                <w:szCs w:val="24"/>
              </w:rPr>
              <w:t xml:space="preserve">  дата наступления срока погашения ценной бумаги, за исключением досрочного погашения;</w:t>
            </w:r>
          </w:p>
          <w:p w:rsidR="008A01CB" w:rsidRDefault="00340A1E">
            <w:pPr>
              <w:pStyle w:val="12"/>
              <w:tabs>
                <w:tab w:val="left" w:pos="993"/>
              </w:tabs>
              <w:spacing w:line="276" w:lineRule="auto"/>
              <w:ind w:left="360"/>
              <w:jc w:val="both"/>
              <w:rPr>
                <w:rFonts w:eastAsia="Batang"/>
                <w:color w:val="000000"/>
                <w:sz w:val="22"/>
                <w:szCs w:val="22"/>
              </w:rPr>
            </w:pPr>
            <w:r w:rsidRPr="00340A1E">
              <w:rPr>
                <w:bCs/>
                <w:color w:val="000000" w:themeColor="text1"/>
                <w:szCs w:val="24"/>
              </w:rPr>
              <w:t xml:space="preserve"> </w:t>
            </w:r>
            <w:r>
              <w:rPr>
                <w:bCs/>
                <w:color w:val="000000" w:themeColor="text1"/>
                <w:szCs w:val="24"/>
              </w:rPr>
              <w:t>-</w:t>
            </w:r>
            <w:r w:rsidR="00D203D5">
              <w:rPr>
                <w:bCs/>
                <w:color w:val="000000" w:themeColor="text1"/>
                <w:szCs w:val="24"/>
              </w:rPr>
              <w:t xml:space="preserve"> </w:t>
            </w:r>
            <w:r w:rsidRPr="00340A1E">
              <w:rPr>
                <w:bCs/>
                <w:color w:val="000000" w:themeColor="text1"/>
                <w:szCs w:val="24"/>
              </w:rPr>
              <w:t>дата получения денежных средств в счет полного исполнения обязательств по досрочному погашению ценной бумаги</w:t>
            </w:r>
            <w:r w:rsidR="00F301B1">
              <w:rPr>
                <w:bCs/>
                <w:color w:val="000000" w:themeColor="text1"/>
                <w:szCs w:val="24"/>
              </w:rPr>
              <w:t>;</w:t>
            </w:r>
          </w:p>
          <w:p w:rsidR="007E7856" w:rsidRPr="00F85898" w:rsidRDefault="0043325E" w:rsidP="00732ABD">
            <w:pPr>
              <w:autoSpaceDN w:val="0"/>
              <w:adjustRightInd w:val="0"/>
              <w:ind w:left="403"/>
              <w:jc w:val="both"/>
              <w:rPr>
                <w:bCs/>
                <w:color w:val="000000" w:themeColor="text1"/>
                <w:sz w:val="24"/>
                <w:szCs w:val="24"/>
                <w:lang w:eastAsia="ru-RU"/>
              </w:rPr>
            </w:pPr>
            <w:r>
              <w:rPr>
                <w:bCs/>
                <w:color w:val="000000" w:themeColor="text1"/>
                <w:sz w:val="24"/>
                <w:szCs w:val="24"/>
                <w:lang w:eastAsia="ru-RU"/>
              </w:rPr>
              <w:t xml:space="preserve">- </w:t>
            </w:r>
            <w:r w:rsidR="00421397" w:rsidRPr="006826E5">
              <w:rPr>
                <w:bCs/>
                <w:color w:val="000000" w:themeColor="text1"/>
                <w:sz w:val="24"/>
                <w:szCs w:val="24"/>
                <w:lang w:eastAsia="ru-RU"/>
              </w:rPr>
              <w:t>по депозитным сертификатам - дата списания с вкл</w:t>
            </w:r>
            <w:r w:rsidR="00F86BE5">
              <w:rPr>
                <w:bCs/>
                <w:color w:val="000000" w:themeColor="text1"/>
                <w:sz w:val="24"/>
                <w:szCs w:val="24"/>
                <w:lang w:eastAsia="ru-RU"/>
              </w:rPr>
              <w:t>ада (депозита) денежных средств</w:t>
            </w:r>
            <w:r w:rsidR="00421397" w:rsidRPr="006826E5">
              <w:rPr>
                <w:bCs/>
                <w:color w:val="000000" w:themeColor="text1"/>
                <w:sz w:val="24"/>
                <w:szCs w:val="24"/>
                <w:lang w:eastAsia="ru-RU"/>
              </w:rPr>
              <w:t xml:space="preserve"> или  дат</w:t>
            </w:r>
            <w:r w:rsidR="00F301B1">
              <w:rPr>
                <w:bCs/>
                <w:color w:val="000000" w:themeColor="text1"/>
                <w:sz w:val="24"/>
                <w:szCs w:val="24"/>
                <w:lang w:eastAsia="ru-RU"/>
              </w:rPr>
              <w:t>а</w:t>
            </w:r>
            <w:r w:rsidR="00421397" w:rsidRPr="006826E5">
              <w:rPr>
                <w:bCs/>
                <w:color w:val="000000" w:themeColor="text1"/>
                <w:sz w:val="24"/>
                <w:szCs w:val="24"/>
                <w:lang w:eastAsia="ru-RU"/>
              </w:rPr>
              <w:t xml:space="preserve"> </w:t>
            </w:r>
            <w:r w:rsidR="00F86BE5">
              <w:rPr>
                <w:bCs/>
                <w:color w:val="000000" w:themeColor="text1"/>
                <w:sz w:val="24"/>
                <w:szCs w:val="24"/>
                <w:lang w:eastAsia="ru-RU"/>
              </w:rPr>
              <w:t>выбытия</w:t>
            </w:r>
            <w:r w:rsidR="00421397" w:rsidRPr="006826E5">
              <w:rPr>
                <w:bCs/>
                <w:color w:val="000000" w:themeColor="text1"/>
                <w:sz w:val="24"/>
                <w:szCs w:val="24"/>
                <w:lang w:eastAsia="ru-RU"/>
              </w:rPr>
              <w:t xml:space="preserve"> такого серти</w:t>
            </w:r>
            <w:r w:rsidR="00F86BE5">
              <w:rPr>
                <w:bCs/>
                <w:color w:val="000000" w:themeColor="text1"/>
                <w:sz w:val="24"/>
                <w:szCs w:val="24"/>
                <w:lang w:eastAsia="ru-RU"/>
              </w:rPr>
              <w:t>фиката из имущества ПИФ в результате его продажи по договору</w:t>
            </w:r>
            <w:r w:rsidR="00F301B1">
              <w:rPr>
                <w:bCs/>
                <w:color w:val="000000" w:themeColor="text1"/>
                <w:sz w:val="24"/>
                <w:szCs w:val="24"/>
                <w:lang w:eastAsia="ru-RU"/>
              </w:rPr>
              <w:t xml:space="preserve"> и подтвержденная актом приема-передачи ценных бумаг</w:t>
            </w:r>
            <w:r w:rsidR="00421397" w:rsidRPr="00421397">
              <w:rPr>
                <w:bCs/>
                <w:color w:val="000000" w:themeColor="text1"/>
                <w:sz w:val="24"/>
                <w:szCs w:val="24"/>
                <w:lang w:eastAsia="ru-RU"/>
              </w:rPr>
              <w:t>;</w:t>
            </w:r>
          </w:p>
          <w:p w:rsidR="007E7856" w:rsidRDefault="0043325E" w:rsidP="00732ABD">
            <w:pPr>
              <w:autoSpaceDN w:val="0"/>
              <w:adjustRightInd w:val="0"/>
              <w:ind w:left="403"/>
              <w:jc w:val="both"/>
              <w:rPr>
                <w:bCs/>
                <w:color w:val="000000" w:themeColor="text1"/>
                <w:sz w:val="24"/>
                <w:szCs w:val="24"/>
                <w:lang w:eastAsia="ru-RU"/>
              </w:rPr>
            </w:pPr>
            <w:r>
              <w:rPr>
                <w:bCs/>
                <w:color w:val="000000" w:themeColor="text1"/>
                <w:sz w:val="24"/>
                <w:szCs w:val="24"/>
                <w:lang w:eastAsia="ru-RU"/>
              </w:rPr>
              <w:t xml:space="preserve">-    </w:t>
            </w:r>
            <w:r w:rsidR="008C06D0">
              <w:rPr>
                <w:bCs/>
                <w:color w:val="000000" w:themeColor="text1"/>
                <w:sz w:val="24"/>
                <w:szCs w:val="24"/>
                <w:lang w:eastAsia="ru-RU"/>
              </w:rPr>
              <w:t>дата ликвидации эмитента ценной</w:t>
            </w:r>
            <w:r w:rsidR="00421397" w:rsidRPr="00421397">
              <w:rPr>
                <w:bCs/>
                <w:color w:val="000000" w:themeColor="text1"/>
                <w:sz w:val="24"/>
                <w:szCs w:val="24"/>
                <w:lang w:eastAsia="ru-RU"/>
              </w:rPr>
              <w:t xml:space="preserve"> бумаг</w:t>
            </w:r>
            <w:r w:rsidR="008C06D0">
              <w:rPr>
                <w:bCs/>
                <w:color w:val="000000" w:themeColor="text1"/>
                <w:sz w:val="24"/>
                <w:szCs w:val="24"/>
                <w:lang w:eastAsia="ru-RU"/>
              </w:rPr>
              <w:t>и/НФИ</w:t>
            </w:r>
            <w:r w:rsidR="00421397" w:rsidRPr="00421397">
              <w:rPr>
                <w:bCs/>
                <w:color w:val="000000" w:themeColor="text1"/>
                <w:sz w:val="24"/>
                <w:szCs w:val="24"/>
                <w:lang w:eastAsia="ru-RU"/>
              </w:rPr>
              <w:t>;</w:t>
            </w:r>
          </w:p>
          <w:p w:rsidR="00EE4466" w:rsidRDefault="00E4541D" w:rsidP="000542F5">
            <w:pPr>
              <w:autoSpaceDN w:val="0"/>
              <w:adjustRightInd w:val="0"/>
              <w:jc w:val="both"/>
              <w:rPr>
                <w:bCs/>
                <w:color w:val="000000" w:themeColor="text1"/>
                <w:sz w:val="24"/>
                <w:szCs w:val="24"/>
                <w:lang w:eastAsia="ru-RU"/>
              </w:rPr>
            </w:pPr>
            <w:r>
              <w:rPr>
                <w:bCs/>
                <w:color w:val="000000" w:themeColor="text1"/>
                <w:sz w:val="24"/>
                <w:szCs w:val="24"/>
                <w:lang w:eastAsia="ru-RU"/>
              </w:rPr>
              <w:t>2. Д</w:t>
            </w:r>
            <w:r w:rsidR="00B457DA">
              <w:rPr>
                <w:bCs/>
                <w:color w:val="000000" w:themeColor="text1"/>
                <w:sz w:val="24"/>
                <w:szCs w:val="24"/>
                <w:lang w:eastAsia="ru-RU"/>
              </w:rPr>
              <w:t xml:space="preserve">ата отчета брокера, содержащего информацию о </w:t>
            </w:r>
            <w:r w:rsidR="00F86BE5">
              <w:rPr>
                <w:bCs/>
                <w:color w:val="000000" w:themeColor="text1"/>
                <w:sz w:val="24"/>
                <w:szCs w:val="24"/>
                <w:lang w:eastAsia="ru-RU"/>
              </w:rPr>
              <w:t xml:space="preserve">списании </w:t>
            </w:r>
            <w:r w:rsidR="00B457DA">
              <w:rPr>
                <w:bCs/>
                <w:color w:val="000000" w:themeColor="text1"/>
                <w:sz w:val="24"/>
                <w:szCs w:val="24"/>
                <w:lang w:eastAsia="ru-RU"/>
              </w:rPr>
              <w:t>НФИ</w:t>
            </w:r>
            <w:r>
              <w:rPr>
                <w:bCs/>
                <w:color w:val="000000" w:themeColor="text1"/>
                <w:sz w:val="24"/>
                <w:szCs w:val="24"/>
                <w:lang w:eastAsia="ru-RU"/>
              </w:rPr>
              <w:t>.</w:t>
            </w:r>
          </w:p>
          <w:p w:rsidR="00E4541D" w:rsidRPr="0085571C" w:rsidRDefault="00E4541D" w:rsidP="000542F5">
            <w:pPr>
              <w:autoSpaceDN w:val="0"/>
              <w:adjustRightInd w:val="0"/>
              <w:jc w:val="both"/>
              <w:rPr>
                <w:bCs/>
                <w:strike/>
                <w:color w:val="FF0000"/>
                <w:sz w:val="24"/>
                <w:szCs w:val="24"/>
                <w:lang w:eastAsia="ru-RU"/>
              </w:rPr>
            </w:pPr>
            <w:r>
              <w:rPr>
                <w:bCs/>
                <w:color w:val="000000" w:themeColor="text1"/>
                <w:sz w:val="24"/>
                <w:szCs w:val="24"/>
                <w:lang w:eastAsia="ru-RU"/>
              </w:rPr>
              <w:t xml:space="preserve">3. Дата списания валюты с банковского или брокерского счета. </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E7856" w:rsidRDefault="00C81FF6" w:rsidP="005047F0">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w:t>
            </w:r>
            <w:r w:rsidR="00535308">
              <w:rPr>
                <w:bCs/>
                <w:color w:val="000000" w:themeColor="text1"/>
                <w:sz w:val="24"/>
                <w:szCs w:val="24"/>
                <w:lang w:eastAsia="ru-RU"/>
              </w:rPr>
              <w:t>определяется</w:t>
            </w:r>
            <w:r w:rsidR="005047F0">
              <w:rPr>
                <w:bCs/>
                <w:color w:val="000000" w:themeColor="text1"/>
                <w:sz w:val="24"/>
                <w:szCs w:val="24"/>
                <w:lang w:eastAsia="ru-RU"/>
              </w:rPr>
              <w:t xml:space="preserve"> в соответствии с Приложением</w:t>
            </w:r>
            <w:r w:rsidR="00421397" w:rsidRPr="00421397">
              <w:rPr>
                <w:bCs/>
                <w:color w:val="000000" w:themeColor="text1"/>
                <w:sz w:val="24"/>
                <w:szCs w:val="24"/>
                <w:lang w:eastAsia="ru-RU"/>
              </w:rPr>
              <w:t xml:space="preserve"> </w:t>
            </w:r>
            <w:r>
              <w:rPr>
                <w:bCs/>
                <w:color w:val="000000" w:themeColor="text1"/>
                <w:sz w:val="24"/>
                <w:szCs w:val="24"/>
                <w:lang w:eastAsia="ru-RU"/>
              </w:rPr>
              <w:t>2</w:t>
            </w:r>
            <w:r w:rsidR="00421397" w:rsidRPr="00421397">
              <w:rPr>
                <w:bCs/>
                <w:color w:val="000000" w:themeColor="text1"/>
                <w:sz w:val="24"/>
                <w:szCs w:val="24"/>
                <w:lang w:eastAsia="ru-RU"/>
              </w:rPr>
              <w:t xml:space="preserve">. </w:t>
            </w:r>
          </w:p>
          <w:p w:rsidR="004E14F6" w:rsidRDefault="004E14F6" w:rsidP="005047F0">
            <w:pPr>
              <w:autoSpaceDN w:val="0"/>
              <w:adjustRightInd w:val="0"/>
              <w:jc w:val="both"/>
              <w:rPr>
                <w:bCs/>
                <w:color w:val="000000" w:themeColor="text1"/>
                <w:sz w:val="24"/>
                <w:szCs w:val="24"/>
                <w:lang w:eastAsia="ru-RU"/>
              </w:rPr>
            </w:pPr>
            <w:r>
              <w:rPr>
                <w:bCs/>
                <w:color w:val="000000" w:themeColor="text1"/>
                <w:sz w:val="24"/>
                <w:szCs w:val="24"/>
                <w:lang w:eastAsia="ru-RU"/>
              </w:rPr>
              <w:t xml:space="preserve">             Справедливая стоимость НФИ – в зависимости от того, какие права удостоверяет этот инструмент</w:t>
            </w:r>
            <w:r w:rsidR="00535308">
              <w:rPr>
                <w:bCs/>
                <w:color w:val="000000" w:themeColor="text1"/>
                <w:sz w:val="24"/>
                <w:szCs w:val="24"/>
                <w:lang w:eastAsia="ru-RU"/>
              </w:rPr>
              <w:t>,</w:t>
            </w:r>
            <w:r>
              <w:rPr>
                <w:bCs/>
                <w:color w:val="000000" w:themeColor="text1"/>
                <w:sz w:val="24"/>
                <w:szCs w:val="24"/>
                <w:lang w:eastAsia="ru-RU"/>
              </w:rPr>
              <w:t xml:space="preserve"> </w:t>
            </w:r>
            <w:r w:rsidR="00535308">
              <w:rPr>
                <w:bCs/>
                <w:color w:val="000000" w:themeColor="text1"/>
                <w:sz w:val="24"/>
                <w:szCs w:val="24"/>
                <w:lang w:eastAsia="ru-RU"/>
              </w:rPr>
              <w:t xml:space="preserve">определяется </w:t>
            </w:r>
            <w:r>
              <w:rPr>
                <w:bCs/>
                <w:color w:val="000000" w:themeColor="text1"/>
                <w:sz w:val="24"/>
                <w:szCs w:val="24"/>
                <w:lang w:eastAsia="ru-RU"/>
              </w:rPr>
              <w:t xml:space="preserve">либо в соответствии с Приложением 2 </w:t>
            </w:r>
            <w:r w:rsidR="00EA7E64" w:rsidRPr="00EA7E64">
              <w:rPr>
                <w:bCs/>
                <w:color w:val="000000" w:themeColor="text1"/>
                <w:sz w:val="24"/>
                <w:szCs w:val="24"/>
                <w:lang w:eastAsia="ru-RU"/>
              </w:rPr>
              <w:t>либо в соответствии с Приложением 17.</w:t>
            </w:r>
          </w:p>
          <w:p w:rsidR="004E14F6" w:rsidRPr="005047F0" w:rsidRDefault="00535308" w:rsidP="005047F0">
            <w:pPr>
              <w:autoSpaceDN w:val="0"/>
              <w:adjustRightInd w:val="0"/>
              <w:jc w:val="both"/>
              <w:rPr>
                <w:bCs/>
                <w:color w:val="000000" w:themeColor="text1"/>
                <w:sz w:val="24"/>
                <w:szCs w:val="24"/>
                <w:lang w:eastAsia="ru-RU"/>
              </w:rPr>
            </w:pPr>
            <w:r>
              <w:rPr>
                <w:bCs/>
                <w:color w:val="000000" w:themeColor="text1"/>
                <w:sz w:val="24"/>
                <w:szCs w:val="24"/>
                <w:lang w:eastAsia="ru-RU"/>
              </w:rPr>
              <w:t xml:space="preserve">             Справедливая стоимость валюты определяется в соответствии с Приложением 7</w:t>
            </w:r>
            <w:r w:rsidR="001D5A0B">
              <w:rPr>
                <w:bCs/>
                <w:color w:val="000000" w:themeColor="text1"/>
                <w:sz w:val="24"/>
                <w:szCs w:val="24"/>
                <w:lang w:eastAsia="ru-RU"/>
              </w:rPr>
              <w:t xml:space="preserve">  либо в соответствии с Приложением 14. </w:t>
            </w:r>
          </w:p>
        </w:tc>
      </w:tr>
      <w:tr w:rsidR="000E1BEB" w:rsidRPr="00F85898" w:rsidTr="0068376F">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5047F0" w:rsidRDefault="00421397" w:rsidP="003E680A">
            <w:pPr>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долговых ценных б</w:t>
            </w:r>
            <w:r w:rsidR="005047F0">
              <w:rPr>
                <w:color w:val="000000" w:themeColor="text1"/>
                <w:sz w:val="24"/>
                <w:szCs w:val="24"/>
                <w:lang w:eastAsia="ru-RU"/>
              </w:rPr>
              <w:t>умаг</w:t>
            </w:r>
            <w:r w:rsidR="008C06D0">
              <w:rPr>
                <w:color w:val="000000" w:themeColor="text1"/>
                <w:sz w:val="24"/>
                <w:szCs w:val="24"/>
                <w:lang w:eastAsia="ru-RU"/>
              </w:rPr>
              <w:t>/НФИ</w:t>
            </w:r>
            <w:r w:rsidR="005047F0">
              <w:rPr>
                <w:color w:val="000000" w:themeColor="text1"/>
                <w:sz w:val="24"/>
                <w:szCs w:val="24"/>
                <w:lang w:eastAsia="ru-RU"/>
              </w:rPr>
              <w:t xml:space="preserve"> признается равной 0 (Ноль)</w:t>
            </w:r>
            <w:r w:rsidR="00F139BA">
              <w:rPr>
                <w:color w:val="000000" w:themeColor="text1"/>
                <w:sz w:val="24"/>
                <w:szCs w:val="24"/>
                <w:lang w:eastAsia="ru-RU"/>
              </w:rPr>
              <w:t xml:space="preserve"> </w:t>
            </w:r>
            <w:r w:rsidRPr="00421397">
              <w:rPr>
                <w:color w:val="000000" w:themeColor="text1"/>
                <w:sz w:val="24"/>
                <w:szCs w:val="24"/>
                <w:lang w:eastAsia="ru-RU"/>
              </w:rPr>
              <w:t>с даты полного погашения номинала в соответствии с условиями выпуска ценных бумаг</w:t>
            </w:r>
            <w:r w:rsidR="008C06D0">
              <w:rPr>
                <w:color w:val="000000" w:themeColor="text1"/>
                <w:sz w:val="24"/>
                <w:szCs w:val="24"/>
                <w:lang w:eastAsia="ru-RU"/>
              </w:rPr>
              <w:t>/НФИ</w:t>
            </w:r>
            <w:r w:rsidRPr="00421397">
              <w:rPr>
                <w:color w:val="000000" w:themeColor="text1"/>
                <w:sz w:val="24"/>
                <w:szCs w:val="24"/>
                <w:lang w:eastAsia="ru-RU"/>
              </w:rPr>
              <w:t xml:space="preserve">; </w:t>
            </w:r>
          </w:p>
          <w:p w:rsidR="005047F0" w:rsidRPr="00B166C7" w:rsidRDefault="005047F0" w:rsidP="003E680A">
            <w:pPr>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долговых ценных б</w:t>
            </w:r>
            <w:r>
              <w:rPr>
                <w:color w:val="000000" w:themeColor="text1"/>
                <w:sz w:val="24"/>
                <w:szCs w:val="24"/>
                <w:lang w:eastAsia="ru-RU"/>
              </w:rPr>
              <w:t>умаг</w:t>
            </w:r>
            <w:r w:rsidR="008C06D0">
              <w:rPr>
                <w:color w:val="000000" w:themeColor="text1"/>
                <w:sz w:val="24"/>
                <w:szCs w:val="24"/>
                <w:lang w:eastAsia="ru-RU"/>
              </w:rPr>
              <w:t>/НФИ</w:t>
            </w:r>
            <w:r>
              <w:rPr>
                <w:color w:val="000000" w:themeColor="text1"/>
                <w:sz w:val="24"/>
                <w:szCs w:val="24"/>
                <w:lang w:eastAsia="ru-RU"/>
              </w:rPr>
              <w:t xml:space="preserve"> признается равной 0 (Ноль)</w:t>
            </w:r>
            <w:r w:rsidR="00F139BA">
              <w:rPr>
                <w:color w:val="000000" w:themeColor="text1"/>
                <w:sz w:val="24"/>
                <w:szCs w:val="24"/>
                <w:lang w:eastAsia="ru-RU"/>
              </w:rPr>
              <w:t xml:space="preserve"> </w:t>
            </w:r>
            <w:r w:rsidRPr="00421397">
              <w:rPr>
                <w:color w:val="000000" w:themeColor="text1"/>
                <w:sz w:val="24"/>
                <w:szCs w:val="24"/>
                <w:lang w:eastAsia="ru-RU"/>
              </w:rPr>
              <w:t xml:space="preserve">с даты </w:t>
            </w:r>
            <w:r w:rsidR="000542F5" w:rsidRPr="00421397">
              <w:rPr>
                <w:color w:val="000000" w:themeColor="text1"/>
                <w:sz w:val="24"/>
                <w:szCs w:val="24"/>
                <w:lang w:eastAsia="ru-RU"/>
              </w:rPr>
              <w:t>получения денежных средств в счет полного исполнения обязательств по досрочному погашению ценной бумаги</w:t>
            </w:r>
            <w:r w:rsidR="008C06D0">
              <w:rPr>
                <w:color w:val="000000" w:themeColor="text1"/>
                <w:sz w:val="24"/>
                <w:szCs w:val="24"/>
                <w:lang w:eastAsia="ru-RU"/>
              </w:rPr>
              <w:t>/НФИ</w:t>
            </w:r>
            <w:r w:rsidR="000542F5">
              <w:rPr>
                <w:color w:val="000000" w:themeColor="text1"/>
                <w:sz w:val="24"/>
                <w:szCs w:val="24"/>
                <w:lang w:eastAsia="ru-RU"/>
              </w:rPr>
              <w:t>;</w:t>
            </w:r>
          </w:p>
          <w:p w:rsidR="007C6448" w:rsidRPr="007C6448" w:rsidRDefault="00270268" w:rsidP="00B166C7">
            <w:pPr>
              <w:numPr>
                <w:ilvl w:val="0"/>
                <w:numId w:val="13"/>
              </w:numPr>
              <w:autoSpaceDN w:val="0"/>
              <w:adjustRightInd w:val="0"/>
              <w:jc w:val="both"/>
              <w:rPr>
                <w:color w:val="000000" w:themeColor="text1"/>
                <w:sz w:val="24"/>
                <w:szCs w:val="24"/>
                <w:lang w:eastAsia="ru-RU"/>
              </w:rPr>
            </w:pPr>
            <w:r w:rsidRPr="00B166C7">
              <w:rPr>
                <w:color w:val="000000" w:themeColor="text1"/>
                <w:sz w:val="24"/>
                <w:szCs w:val="24"/>
                <w:lang w:eastAsia="ru-RU"/>
              </w:rPr>
              <w:t xml:space="preserve">Справедливая стоимость ценных бумаг/НФИ признаётся равной 0 </w:t>
            </w:r>
            <w:r w:rsidRPr="00B166C7">
              <w:rPr>
                <w:color w:val="000000" w:themeColor="text1"/>
                <w:sz w:val="24"/>
                <w:szCs w:val="24"/>
                <w:lang w:eastAsia="ru-RU"/>
              </w:rPr>
              <w:lastRenderedPageBreak/>
              <w:t xml:space="preserve">(Ноль) </w:t>
            </w:r>
            <w:r w:rsidR="007B7CD1" w:rsidRPr="00B166C7">
              <w:rPr>
                <w:color w:val="000000" w:themeColor="text1"/>
                <w:sz w:val="24"/>
                <w:szCs w:val="24"/>
                <w:lang w:eastAsia="ru-RU"/>
              </w:rPr>
              <w:t xml:space="preserve"> в случае </w:t>
            </w:r>
            <w:r w:rsidRPr="00B166C7">
              <w:rPr>
                <w:color w:val="000000" w:themeColor="text1"/>
                <w:sz w:val="24"/>
                <w:szCs w:val="24"/>
                <w:lang w:eastAsia="ru-RU"/>
              </w:rPr>
              <w:t xml:space="preserve">введения </w:t>
            </w:r>
            <w:r w:rsidR="007B7CD1" w:rsidRPr="00B166C7">
              <w:rPr>
                <w:color w:val="000000" w:themeColor="text1"/>
                <w:sz w:val="24"/>
                <w:szCs w:val="24"/>
                <w:lang w:eastAsia="ru-RU"/>
              </w:rPr>
              <w:t xml:space="preserve"> процедуры банкротства в отношении </w:t>
            </w:r>
            <w:r w:rsidR="00450024" w:rsidRPr="00B166C7">
              <w:rPr>
                <w:color w:val="000000" w:themeColor="text1"/>
                <w:sz w:val="24"/>
                <w:szCs w:val="24"/>
                <w:lang w:eastAsia="ru-RU"/>
              </w:rPr>
              <w:t xml:space="preserve">их </w:t>
            </w:r>
            <w:r w:rsidR="007B7CD1" w:rsidRPr="00B166C7">
              <w:rPr>
                <w:color w:val="000000" w:themeColor="text1"/>
                <w:sz w:val="24"/>
                <w:szCs w:val="24"/>
                <w:lang w:eastAsia="ru-RU"/>
              </w:rPr>
              <w:t xml:space="preserve">эмитента (лица, обязанного по ценной бумаге)– с даты официального </w:t>
            </w:r>
            <w:r w:rsidRPr="00B166C7">
              <w:rPr>
                <w:color w:val="000000" w:themeColor="text1"/>
                <w:sz w:val="24"/>
                <w:szCs w:val="24"/>
                <w:lang w:eastAsia="ru-RU"/>
              </w:rPr>
              <w:t xml:space="preserve">опубликования </w:t>
            </w:r>
            <w:r w:rsidR="007B7CD1" w:rsidRPr="00B166C7">
              <w:rPr>
                <w:color w:val="000000" w:themeColor="text1"/>
                <w:sz w:val="24"/>
                <w:szCs w:val="24"/>
                <w:lang w:eastAsia="ru-RU"/>
              </w:rPr>
              <w:t xml:space="preserve">сообщения о </w:t>
            </w:r>
            <w:r w:rsidRPr="00B166C7">
              <w:rPr>
                <w:color w:val="000000" w:themeColor="text1"/>
                <w:sz w:val="24"/>
                <w:szCs w:val="24"/>
                <w:lang w:eastAsia="ru-RU"/>
              </w:rPr>
              <w:t xml:space="preserve">введении процедуры </w:t>
            </w:r>
            <w:r w:rsidR="007B7CD1" w:rsidRPr="00B166C7">
              <w:rPr>
                <w:color w:val="000000" w:themeColor="text1"/>
                <w:sz w:val="24"/>
                <w:szCs w:val="24"/>
                <w:lang w:eastAsia="ru-RU"/>
              </w:rPr>
              <w:t>банкротств</w:t>
            </w:r>
            <w:r w:rsidRPr="00B166C7">
              <w:rPr>
                <w:color w:val="000000" w:themeColor="text1"/>
                <w:sz w:val="24"/>
                <w:szCs w:val="24"/>
                <w:lang w:eastAsia="ru-RU"/>
              </w:rPr>
              <w:t xml:space="preserve">а, за исключением случаев наличия </w:t>
            </w:r>
            <w:r w:rsidR="007C6448">
              <w:rPr>
                <w:color w:val="000000" w:themeColor="text1"/>
                <w:sz w:val="24"/>
                <w:szCs w:val="24"/>
                <w:lang w:eastAsia="ru-RU"/>
              </w:rPr>
              <w:t>рыно</w:t>
            </w:r>
            <w:r w:rsidR="007C6448" w:rsidRPr="00B166C7">
              <w:rPr>
                <w:color w:val="000000" w:themeColor="text1"/>
                <w:sz w:val="24"/>
                <w:szCs w:val="24"/>
                <w:lang w:eastAsia="ru-RU"/>
              </w:rPr>
              <w:t xml:space="preserve">чных </w:t>
            </w:r>
            <w:r w:rsidRPr="00B166C7">
              <w:rPr>
                <w:color w:val="000000" w:themeColor="text1"/>
                <w:sz w:val="24"/>
                <w:szCs w:val="24"/>
                <w:lang w:eastAsia="ru-RU"/>
              </w:rPr>
              <w:t>котировок этих бумаг либо отчета оценщика на дату после даты  введения процедуры банкротства и не ранее 6 мес. до даты расчета СЧА.</w:t>
            </w:r>
          </w:p>
          <w:p w:rsidR="000E1BEB" w:rsidRPr="007C6448" w:rsidRDefault="00313C49" w:rsidP="000542F5">
            <w:pPr>
              <w:numPr>
                <w:ilvl w:val="0"/>
                <w:numId w:val="13"/>
              </w:numPr>
              <w:autoSpaceDN w:val="0"/>
              <w:adjustRightInd w:val="0"/>
              <w:jc w:val="both"/>
              <w:rPr>
                <w:bCs/>
                <w:sz w:val="24"/>
                <w:szCs w:val="24"/>
              </w:rPr>
            </w:pPr>
            <w:r w:rsidRPr="007C6448">
              <w:rPr>
                <w:bCs/>
                <w:sz w:val="24"/>
                <w:szCs w:val="24"/>
              </w:rPr>
              <w:t xml:space="preserve">При возникновении признаков обесценения справедливая стоимость </w:t>
            </w:r>
            <w:r w:rsidRPr="007C6448">
              <w:rPr>
                <w:bCs/>
                <w:color w:val="000000" w:themeColor="text1"/>
                <w:sz w:val="24"/>
                <w:szCs w:val="24"/>
                <w:lang w:eastAsia="ru-RU"/>
              </w:rPr>
              <w:t>депозитных сертификатов</w:t>
            </w:r>
            <w:r w:rsidRPr="007C6448">
              <w:rPr>
                <w:bCs/>
                <w:sz w:val="24"/>
                <w:szCs w:val="24"/>
              </w:rPr>
              <w:t xml:space="preserve"> корректируется в соответствии с  Приложением 5.</w:t>
            </w:r>
          </w:p>
        </w:tc>
      </w:tr>
    </w:tbl>
    <w:p w:rsidR="00DE0D4B" w:rsidRDefault="00DE0D4B">
      <w:pPr>
        <w:suppressAutoHyphens w:val="0"/>
        <w:autoSpaceDE/>
        <w:spacing w:after="160" w:line="259" w:lineRule="auto"/>
        <w:jc w:val="right"/>
        <w:rPr>
          <w:color w:val="000000" w:themeColor="text1"/>
          <w:sz w:val="24"/>
          <w:szCs w:val="24"/>
          <w:lang w:eastAsia="ru-RU"/>
        </w:rPr>
      </w:pPr>
    </w:p>
    <w:p w:rsidR="000542F5" w:rsidRDefault="000542F5" w:rsidP="00F13072">
      <w:pPr>
        <w:autoSpaceDN w:val="0"/>
        <w:adjustRightInd w:val="0"/>
        <w:spacing w:line="360" w:lineRule="auto"/>
        <w:ind w:firstLine="709"/>
        <w:jc w:val="right"/>
        <w:rPr>
          <w:b/>
          <w:bCs/>
          <w:color w:val="000000" w:themeColor="text1"/>
          <w:sz w:val="24"/>
          <w:szCs w:val="24"/>
          <w:lang w:eastAsia="ru-RU"/>
        </w:rPr>
      </w:pPr>
    </w:p>
    <w:p w:rsidR="005E5BED" w:rsidRDefault="005E5BED"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1E4647" w:rsidRPr="009814BB" w:rsidRDefault="001E4647" w:rsidP="00F13072">
      <w:pPr>
        <w:autoSpaceDN w:val="0"/>
        <w:adjustRightInd w:val="0"/>
        <w:spacing w:line="360" w:lineRule="auto"/>
        <w:ind w:firstLine="709"/>
        <w:jc w:val="right"/>
        <w:rPr>
          <w:b/>
          <w:bCs/>
          <w:color w:val="000000" w:themeColor="text1"/>
          <w:sz w:val="24"/>
          <w:szCs w:val="24"/>
          <w:lang w:eastAsia="ru-RU"/>
        </w:rPr>
      </w:pPr>
    </w:p>
    <w:p w:rsidR="00893EA2" w:rsidRDefault="00421397" w:rsidP="00E3431E">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r w:rsidR="00915432">
        <w:rPr>
          <w:b/>
          <w:bCs/>
          <w:color w:val="000000" w:themeColor="text1"/>
          <w:sz w:val="24"/>
          <w:szCs w:val="24"/>
          <w:lang w:eastAsia="ru-RU"/>
        </w:rPr>
        <w:t>/НФИ</w:t>
      </w:r>
    </w:p>
    <w:p w:rsidR="00732ABD" w:rsidRPr="00F85898" w:rsidRDefault="00732ABD" w:rsidP="00F0755E">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3E680A">
            <w:pPr>
              <w:numPr>
                <w:ilvl w:val="0"/>
                <w:numId w:val="16"/>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Дебиторская задолженность по процентному (купонному) доходу по долговым ценным бумагам</w:t>
            </w:r>
            <w:r w:rsidR="00915432">
              <w:rPr>
                <w:color w:val="000000" w:themeColor="text1"/>
                <w:sz w:val="24"/>
                <w:szCs w:val="24"/>
                <w:lang w:eastAsia="ru-RU"/>
              </w:rPr>
              <w:t>/НФИ</w:t>
            </w:r>
            <w:r w:rsidRPr="00421397">
              <w:rPr>
                <w:color w:val="000000" w:themeColor="text1"/>
                <w:sz w:val="24"/>
                <w:szCs w:val="24"/>
                <w:lang w:eastAsia="ru-RU"/>
              </w:rPr>
              <w:t xml:space="preserve">; </w:t>
            </w:r>
          </w:p>
          <w:p w:rsidR="00A900F1" w:rsidRPr="00F85898" w:rsidRDefault="00421397" w:rsidP="003E680A">
            <w:pPr>
              <w:numPr>
                <w:ilvl w:val="0"/>
                <w:numId w:val="16"/>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Дебиторская задолженность по частичному/полному погашению эмитентом основного долга по долговым ценным бумагам</w:t>
            </w:r>
            <w:r w:rsidR="00915432">
              <w:rPr>
                <w:color w:val="000000" w:themeColor="text1"/>
                <w:sz w:val="24"/>
                <w:szCs w:val="24"/>
                <w:lang w:eastAsia="ru-RU"/>
              </w:rPr>
              <w:t>/НФИ</w:t>
            </w:r>
            <w:r w:rsidRPr="00421397">
              <w:rPr>
                <w:color w:val="000000" w:themeColor="text1"/>
                <w:sz w:val="24"/>
                <w:szCs w:val="24"/>
                <w:lang w:eastAsia="ru-RU"/>
              </w:rPr>
              <w:t xml:space="preserve">.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732ABD">
            <w:pPr>
              <w:pStyle w:val="12"/>
              <w:tabs>
                <w:tab w:val="left" w:pos="993"/>
              </w:tabs>
              <w:spacing w:line="276" w:lineRule="auto"/>
              <w:ind w:left="0" w:firstLine="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w:t>
            </w:r>
            <w:r w:rsidR="00915432">
              <w:rPr>
                <w:b/>
                <w:color w:val="000000" w:themeColor="text1"/>
                <w:szCs w:val="24"/>
              </w:rPr>
              <w:t>у (купонному) доходу по долговой ценной бумаге/НФИ</w:t>
            </w:r>
            <w:r w:rsidRPr="00421397">
              <w:rPr>
                <w:b/>
                <w:bCs/>
                <w:color w:val="000000" w:themeColor="text1"/>
                <w:szCs w:val="24"/>
              </w:rPr>
              <w:t xml:space="preserve"> </w:t>
            </w:r>
            <w:r w:rsidR="00915432">
              <w:rPr>
                <w:bCs/>
                <w:color w:val="000000" w:themeColor="text1"/>
                <w:szCs w:val="24"/>
              </w:rPr>
              <w:t>–</w:t>
            </w:r>
            <w:r w:rsidRPr="00421397">
              <w:rPr>
                <w:bCs/>
                <w:color w:val="000000" w:themeColor="text1"/>
                <w:szCs w:val="24"/>
              </w:rPr>
              <w:t xml:space="preserve"> </w:t>
            </w:r>
            <w:r w:rsidR="00105B9C">
              <w:rPr>
                <w:rFonts w:eastAsia="Batang"/>
                <w:color w:val="000000"/>
                <w:szCs w:val="24"/>
              </w:rPr>
              <w:t>дата погашения процентного (купонного) дохода на основании решения о выпуске</w:t>
            </w:r>
            <w:r w:rsidRPr="00421397">
              <w:rPr>
                <w:rFonts w:eastAsia="Batang"/>
                <w:color w:val="000000"/>
                <w:szCs w:val="24"/>
              </w:rPr>
              <w:t xml:space="preserve"> </w:t>
            </w:r>
          </w:p>
          <w:p w:rsidR="00A900F1" w:rsidRPr="00F85898" w:rsidRDefault="00421397" w:rsidP="00732ABD">
            <w:pPr>
              <w:numPr>
                <w:ilvl w:val="0"/>
                <w:numId w:val="15"/>
              </w:numPr>
              <w:autoSpaceDN w:val="0"/>
              <w:adjustRightInd w:val="0"/>
              <w:ind w:left="0" w:firstLine="403"/>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00915432">
              <w:rPr>
                <w:b/>
                <w:color w:val="000000" w:themeColor="text1"/>
                <w:sz w:val="24"/>
                <w:szCs w:val="24"/>
                <w:lang w:eastAsia="ru-RU"/>
              </w:rPr>
              <w:t>/НФИ</w:t>
            </w:r>
            <w:r w:rsidRPr="00421397">
              <w:rPr>
                <w:b/>
                <w:bCs/>
                <w:color w:val="000000" w:themeColor="text1"/>
                <w:sz w:val="24"/>
                <w:szCs w:val="24"/>
                <w:lang w:eastAsia="ru-RU"/>
              </w:rPr>
              <w:t xml:space="preserve"> </w:t>
            </w:r>
            <w:r w:rsidRPr="00421397">
              <w:rPr>
                <w:bCs/>
                <w:color w:val="000000" w:themeColor="text1"/>
                <w:sz w:val="24"/>
                <w:szCs w:val="24"/>
                <w:lang w:eastAsia="ru-RU"/>
              </w:rPr>
              <w:t xml:space="preserve">– дата частичного или полного погашения номинала </w:t>
            </w:r>
            <w:r w:rsidR="00915432">
              <w:rPr>
                <w:bCs/>
                <w:color w:val="000000" w:themeColor="text1"/>
                <w:sz w:val="24"/>
                <w:szCs w:val="24"/>
                <w:lang w:eastAsia="ru-RU"/>
              </w:rPr>
              <w:t>в соответствии с условиями выпуска ценной бумаги/НФИ</w:t>
            </w:r>
            <w:r w:rsidRPr="00421397">
              <w:rPr>
                <w:bCs/>
                <w:color w:val="000000" w:themeColor="text1"/>
                <w:sz w:val="24"/>
                <w:szCs w:val="24"/>
                <w:lang w:eastAsia="ru-RU"/>
              </w:rPr>
              <w:t>.</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3E680A">
            <w:pPr>
              <w:numPr>
                <w:ilvl w:val="0"/>
                <w:numId w:val="1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00915432">
              <w:rPr>
                <w:bCs/>
                <w:color w:val="000000" w:themeColor="text1"/>
                <w:sz w:val="24"/>
                <w:szCs w:val="24"/>
                <w:lang w:eastAsia="ru-RU"/>
              </w:rPr>
              <w:t xml:space="preserve"> или отчетом брокера;</w:t>
            </w:r>
          </w:p>
          <w:p w:rsidR="00A900F1" w:rsidRPr="00F85898" w:rsidRDefault="00421397" w:rsidP="003E680A">
            <w:pPr>
              <w:numPr>
                <w:ilvl w:val="0"/>
                <w:numId w:val="1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867C41" w:rsidRPr="00345C57" w:rsidRDefault="00867C41" w:rsidP="00867C41">
            <w:pPr>
              <w:autoSpaceDN w:val="0"/>
              <w:adjustRightInd w:val="0"/>
              <w:jc w:val="both"/>
              <w:rPr>
                <w:color w:val="000000" w:themeColor="text1"/>
                <w:sz w:val="24"/>
                <w:szCs w:val="24"/>
                <w:lang w:eastAsia="ru-RU"/>
              </w:rPr>
            </w:pPr>
            <w:r>
              <w:rPr>
                <w:color w:val="000000" w:themeColor="text1"/>
                <w:sz w:val="24"/>
                <w:szCs w:val="24"/>
                <w:lang w:eastAsia="ru-RU"/>
              </w:rPr>
              <w:t xml:space="preserve">          </w:t>
            </w:r>
            <w:r w:rsidR="00743B24">
              <w:rPr>
                <w:color w:val="000000" w:themeColor="text1"/>
                <w:sz w:val="24"/>
                <w:szCs w:val="24"/>
                <w:lang w:eastAsia="ru-RU"/>
              </w:rPr>
              <w:t>При отсутствии признаков обесценени</w:t>
            </w:r>
            <w:r w:rsidR="00C36C52">
              <w:rPr>
                <w:color w:val="000000" w:themeColor="text1"/>
                <w:sz w:val="24"/>
                <w:szCs w:val="24"/>
                <w:lang w:eastAsia="ru-RU"/>
              </w:rPr>
              <w:t>я</w:t>
            </w:r>
            <w:r w:rsidR="00743B24">
              <w:rPr>
                <w:color w:val="000000" w:themeColor="text1"/>
                <w:sz w:val="24"/>
                <w:szCs w:val="24"/>
                <w:lang w:eastAsia="ru-RU"/>
              </w:rPr>
              <w:t>, д</w:t>
            </w:r>
            <w:r>
              <w:rPr>
                <w:color w:val="000000" w:themeColor="text1"/>
                <w:sz w:val="24"/>
                <w:szCs w:val="24"/>
                <w:lang w:eastAsia="ru-RU"/>
              </w:rPr>
              <w:t>ебиторская задолженность является операционной в течение 7</w:t>
            </w:r>
            <w:r w:rsidRPr="00421397">
              <w:rPr>
                <w:color w:val="000000" w:themeColor="text1"/>
                <w:sz w:val="24"/>
                <w:szCs w:val="24"/>
                <w:lang w:eastAsia="ru-RU"/>
              </w:rPr>
              <w:t xml:space="preserve"> </w:t>
            </w:r>
            <w:r>
              <w:rPr>
                <w:color w:val="000000" w:themeColor="text1"/>
                <w:sz w:val="24"/>
                <w:szCs w:val="24"/>
                <w:lang w:eastAsia="ru-RU"/>
              </w:rPr>
              <w:t>рабочих дней</w:t>
            </w:r>
            <w:r w:rsidRPr="00421397">
              <w:rPr>
                <w:color w:val="000000" w:themeColor="text1"/>
                <w:sz w:val="24"/>
                <w:szCs w:val="24"/>
                <w:lang w:eastAsia="ru-RU"/>
              </w:rPr>
              <w:t xml:space="preserve"> с </w:t>
            </w:r>
            <w:r>
              <w:rPr>
                <w:color w:val="000000" w:themeColor="text1"/>
                <w:sz w:val="24"/>
                <w:szCs w:val="24"/>
                <w:lang w:eastAsia="ru-RU"/>
              </w:rPr>
              <w:t>первого дня</w:t>
            </w:r>
            <w:r w:rsidRPr="00421397">
              <w:rPr>
                <w:color w:val="000000" w:themeColor="text1"/>
                <w:sz w:val="24"/>
                <w:szCs w:val="24"/>
                <w:lang w:eastAsia="ru-RU"/>
              </w:rPr>
              <w:t xml:space="preserve"> срока исполнения обя</w:t>
            </w:r>
            <w:r>
              <w:rPr>
                <w:color w:val="000000" w:themeColor="text1"/>
                <w:sz w:val="24"/>
                <w:szCs w:val="24"/>
                <w:lang w:eastAsia="ru-RU"/>
              </w:rPr>
              <w:t>зательства российским эмитентом и  10 рабочих дней</w:t>
            </w:r>
            <w:r w:rsidRPr="00421397">
              <w:rPr>
                <w:color w:val="000000" w:themeColor="text1"/>
                <w:sz w:val="24"/>
                <w:szCs w:val="24"/>
                <w:lang w:eastAsia="ru-RU"/>
              </w:rPr>
              <w:t xml:space="preserve"> с </w:t>
            </w:r>
            <w:r w:rsidR="00850901">
              <w:rPr>
                <w:color w:val="000000" w:themeColor="text1"/>
                <w:sz w:val="24"/>
                <w:szCs w:val="24"/>
                <w:lang w:eastAsia="ru-RU"/>
              </w:rPr>
              <w:t>первого дня</w:t>
            </w:r>
            <w:r w:rsidRPr="00421397">
              <w:rPr>
                <w:color w:val="000000" w:themeColor="text1"/>
                <w:sz w:val="24"/>
                <w:szCs w:val="24"/>
                <w:lang w:eastAsia="ru-RU"/>
              </w:rPr>
              <w:t xml:space="preserve"> срока исполнения обяз</w:t>
            </w:r>
            <w:r>
              <w:rPr>
                <w:color w:val="000000" w:themeColor="text1"/>
                <w:sz w:val="24"/>
                <w:szCs w:val="24"/>
                <w:lang w:eastAsia="ru-RU"/>
              </w:rPr>
              <w:t>ательства иностранным эмитентом</w:t>
            </w:r>
            <w:r w:rsidR="00C36C52">
              <w:rPr>
                <w:color w:val="000000" w:themeColor="text1"/>
                <w:sz w:val="24"/>
                <w:szCs w:val="24"/>
                <w:lang w:eastAsia="ru-RU"/>
              </w:rPr>
              <w:t xml:space="preserve"> </w:t>
            </w:r>
            <w:r>
              <w:rPr>
                <w:color w:val="000000" w:themeColor="text1"/>
                <w:sz w:val="24"/>
                <w:szCs w:val="24"/>
                <w:lang w:eastAsia="ru-RU"/>
              </w:rPr>
              <w:t>.</w:t>
            </w:r>
          </w:p>
          <w:p w:rsidR="00A9603B" w:rsidRDefault="00867C41" w:rsidP="003E70A3">
            <w:pPr>
              <w:autoSpaceDN w:val="0"/>
              <w:adjustRightInd w:val="0"/>
              <w:jc w:val="both"/>
              <w:rPr>
                <w:color w:val="000000" w:themeColor="text1"/>
                <w:sz w:val="24"/>
                <w:szCs w:val="24"/>
                <w:lang w:eastAsia="ru-RU"/>
              </w:rPr>
            </w:pPr>
            <w:r>
              <w:rPr>
                <w:color w:val="000000" w:themeColor="text1"/>
                <w:sz w:val="24"/>
                <w:szCs w:val="24"/>
                <w:lang w:eastAsia="ru-RU"/>
              </w:rPr>
              <w:t xml:space="preserve">В течение этого срока </w:t>
            </w:r>
            <w:r w:rsidR="00850901">
              <w:rPr>
                <w:color w:val="000000" w:themeColor="text1"/>
                <w:sz w:val="24"/>
                <w:szCs w:val="24"/>
                <w:lang w:eastAsia="ru-RU"/>
              </w:rPr>
              <w:t xml:space="preserve">её </w:t>
            </w:r>
            <w:r>
              <w:rPr>
                <w:color w:val="000000" w:themeColor="text1"/>
                <w:sz w:val="24"/>
                <w:szCs w:val="24"/>
                <w:lang w:eastAsia="ru-RU"/>
              </w:rPr>
              <w:t>справедливая стоимость</w:t>
            </w:r>
            <w:r w:rsidR="00421397" w:rsidRPr="00421397">
              <w:rPr>
                <w:color w:val="000000" w:themeColor="text1"/>
                <w:sz w:val="24"/>
                <w:szCs w:val="24"/>
                <w:lang w:eastAsia="ru-RU"/>
              </w:rPr>
              <w:t xml:space="preserve"> </w:t>
            </w:r>
            <w:r w:rsidR="005F3308">
              <w:rPr>
                <w:color w:val="000000" w:themeColor="text1"/>
                <w:sz w:val="24"/>
                <w:szCs w:val="24"/>
                <w:lang w:eastAsia="ru-RU"/>
              </w:rPr>
              <w:t xml:space="preserve">равняется </w:t>
            </w:r>
            <w:r w:rsidR="003E70A3">
              <w:rPr>
                <w:color w:val="000000" w:themeColor="text1"/>
                <w:sz w:val="24"/>
                <w:szCs w:val="24"/>
                <w:lang w:eastAsia="ru-RU"/>
              </w:rPr>
              <w:t>совокупному размеру</w:t>
            </w:r>
            <w:r w:rsidR="005F3308">
              <w:rPr>
                <w:color w:val="000000" w:themeColor="text1"/>
                <w:sz w:val="24"/>
                <w:szCs w:val="24"/>
                <w:lang w:eastAsia="ru-RU"/>
              </w:rPr>
              <w:t xml:space="preserve"> обязат</w:t>
            </w:r>
            <w:r w:rsidR="003E70A3">
              <w:rPr>
                <w:color w:val="000000" w:themeColor="text1"/>
                <w:sz w:val="24"/>
                <w:szCs w:val="24"/>
                <w:lang w:eastAsia="ru-RU"/>
              </w:rPr>
              <w:t>ельства эмитента по ценным бумагам/НФИ, определенному</w:t>
            </w:r>
            <w:r w:rsidR="00421397" w:rsidRPr="00421397">
              <w:rPr>
                <w:color w:val="000000" w:themeColor="text1"/>
                <w:sz w:val="24"/>
                <w:szCs w:val="24"/>
                <w:lang w:eastAsia="ru-RU"/>
              </w:rPr>
              <w:t xml:space="preserve"> на </w:t>
            </w:r>
            <w:r w:rsidR="00850901">
              <w:rPr>
                <w:color w:val="000000" w:themeColor="text1"/>
                <w:sz w:val="24"/>
                <w:szCs w:val="24"/>
                <w:lang w:eastAsia="ru-RU"/>
              </w:rPr>
              <w:t>первый день</w:t>
            </w:r>
            <w:r w:rsidR="00421397" w:rsidRPr="00421397">
              <w:rPr>
                <w:color w:val="000000" w:themeColor="text1"/>
                <w:sz w:val="24"/>
                <w:szCs w:val="24"/>
                <w:lang w:eastAsia="ru-RU"/>
              </w:rPr>
              <w:t xml:space="preserve"> срока исполнения соответствующего обязательства  в соответствии с условиями выпуска ценной бумаги</w:t>
            </w:r>
            <w:r>
              <w:rPr>
                <w:color w:val="000000" w:themeColor="text1"/>
                <w:sz w:val="24"/>
                <w:szCs w:val="24"/>
                <w:lang w:eastAsia="ru-RU"/>
              </w:rPr>
              <w:t>/НФИ.</w:t>
            </w:r>
          </w:p>
          <w:p w:rsidR="00797CD0" w:rsidRPr="00F85898" w:rsidRDefault="00797CD0" w:rsidP="00743B24">
            <w:pPr>
              <w:autoSpaceDN w:val="0"/>
              <w:adjustRightInd w:val="0"/>
              <w:jc w:val="both"/>
              <w:rPr>
                <w:color w:val="000000" w:themeColor="text1"/>
                <w:sz w:val="24"/>
                <w:szCs w:val="24"/>
                <w:lang w:eastAsia="ru-RU"/>
              </w:rPr>
            </w:pPr>
            <w:r>
              <w:rPr>
                <w:color w:val="000000" w:themeColor="text1"/>
                <w:sz w:val="24"/>
                <w:szCs w:val="24"/>
                <w:lang w:eastAsia="ru-RU"/>
              </w:rPr>
              <w:t xml:space="preserve">         </w:t>
            </w: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6F0033" w:rsidRDefault="00043DC8" w:rsidP="00043DC8">
            <w:pPr>
              <w:autoSpaceDN w:val="0"/>
              <w:adjustRightInd w:val="0"/>
              <w:jc w:val="both"/>
              <w:rPr>
                <w:bCs/>
                <w:sz w:val="24"/>
                <w:szCs w:val="24"/>
              </w:rPr>
            </w:pPr>
            <w:r>
              <w:rPr>
                <w:bCs/>
                <w:sz w:val="24"/>
                <w:szCs w:val="24"/>
              </w:rPr>
              <w:t xml:space="preserve">По окончании срока </w:t>
            </w:r>
            <w:r w:rsidR="00B572E6">
              <w:rPr>
                <w:bCs/>
                <w:sz w:val="24"/>
                <w:szCs w:val="24"/>
              </w:rPr>
              <w:t>признания  дебиторской задолженности</w:t>
            </w:r>
            <w:r>
              <w:rPr>
                <w:bCs/>
                <w:sz w:val="24"/>
                <w:szCs w:val="24"/>
              </w:rPr>
              <w:t xml:space="preserve"> операционной</w:t>
            </w:r>
            <w:r w:rsidR="00F42F3D">
              <w:rPr>
                <w:bCs/>
                <w:sz w:val="24"/>
                <w:szCs w:val="24"/>
              </w:rPr>
              <w:t xml:space="preserve">, </w:t>
            </w:r>
            <w:r>
              <w:rPr>
                <w:bCs/>
                <w:sz w:val="24"/>
                <w:szCs w:val="24"/>
              </w:rPr>
              <w:t xml:space="preserve">ее справедливая стоимость </w:t>
            </w:r>
            <w:r w:rsidR="006F0033">
              <w:rPr>
                <w:bCs/>
                <w:sz w:val="24"/>
                <w:szCs w:val="24"/>
              </w:rPr>
              <w:t>корректируется</w:t>
            </w:r>
            <w:r w:rsidR="006F0033" w:rsidRPr="00421397">
              <w:rPr>
                <w:bCs/>
                <w:sz w:val="24"/>
                <w:szCs w:val="24"/>
              </w:rPr>
              <w:t xml:space="preserve"> </w:t>
            </w:r>
            <w:r w:rsidR="006F0033">
              <w:rPr>
                <w:bCs/>
                <w:sz w:val="24"/>
                <w:szCs w:val="24"/>
              </w:rPr>
              <w:t xml:space="preserve">в соответствии с </w:t>
            </w:r>
            <w:r w:rsidR="006F0033" w:rsidRPr="00421397">
              <w:rPr>
                <w:bCs/>
                <w:sz w:val="24"/>
                <w:szCs w:val="24"/>
              </w:rPr>
              <w:t xml:space="preserve"> Приложение</w:t>
            </w:r>
            <w:r w:rsidR="006F0033">
              <w:rPr>
                <w:bCs/>
                <w:sz w:val="24"/>
                <w:szCs w:val="24"/>
              </w:rPr>
              <w:t>м</w:t>
            </w:r>
            <w:r w:rsidR="006F0033" w:rsidRPr="00421397">
              <w:rPr>
                <w:bCs/>
                <w:sz w:val="24"/>
                <w:szCs w:val="24"/>
              </w:rPr>
              <w:t xml:space="preserve"> 5</w:t>
            </w:r>
            <w:r w:rsidR="006F0033">
              <w:rPr>
                <w:bCs/>
                <w:sz w:val="24"/>
                <w:szCs w:val="24"/>
              </w:rPr>
              <w:t>.</w:t>
            </w:r>
          </w:p>
          <w:p w:rsidR="00A900F1" w:rsidRPr="00F85898" w:rsidRDefault="00A900F1" w:rsidP="009A626F">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r w:rsidR="00EB4849">
        <w:rPr>
          <w:b/>
          <w:bCs/>
          <w:color w:val="000000" w:themeColor="text1"/>
          <w:sz w:val="24"/>
          <w:szCs w:val="24"/>
          <w:lang w:eastAsia="ru-RU"/>
        </w:rPr>
        <w:t xml:space="preserve"> (ВКЛЮЧАЯ МНО).</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Default="00400A58" w:rsidP="000D15E7">
            <w:pPr>
              <w:autoSpaceDN w:val="0"/>
              <w:adjustRightInd w:val="0"/>
              <w:jc w:val="both"/>
              <w:rPr>
                <w:bCs/>
                <w:color w:val="000000" w:themeColor="text1"/>
                <w:sz w:val="24"/>
                <w:szCs w:val="24"/>
                <w:lang w:eastAsia="ru-RU"/>
              </w:rPr>
            </w:pPr>
            <w:r>
              <w:rPr>
                <w:bCs/>
                <w:color w:val="000000" w:themeColor="text1"/>
                <w:sz w:val="24"/>
                <w:szCs w:val="24"/>
                <w:lang w:eastAsia="ru-RU"/>
              </w:rPr>
              <w:t>-</w:t>
            </w:r>
            <w:r w:rsidR="00732ABD">
              <w:rPr>
                <w:bCs/>
                <w:color w:val="000000" w:themeColor="text1"/>
                <w:sz w:val="24"/>
                <w:szCs w:val="24"/>
                <w:lang w:eastAsia="ru-RU"/>
              </w:rPr>
              <w:t xml:space="preserve"> </w:t>
            </w:r>
            <w:r w:rsidR="00421397"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 xml:space="preserve">на </w:t>
            </w:r>
            <w:r w:rsidR="00421397"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00421397"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00421397" w:rsidRPr="00421397">
              <w:rPr>
                <w:bCs/>
                <w:color w:val="000000" w:themeColor="text1"/>
                <w:sz w:val="24"/>
                <w:szCs w:val="24"/>
                <w:lang w:eastAsia="ru-RU"/>
              </w:rPr>
              <w:t>периода начисления процентов на неснижаемый остаток</w:t>
            </w:r>
            <w:r w:rsidR="001553DB">
              <w:rPr>
                <w:bCs/>
                <w:color w:val="000000" w:themeColor="text1"/>
                <w:sz w:val="24"/>
                <w:szCs w:val="24"/>
                <w:lang w:eastAsia="ru-RU"/>
              </w:rPr>
              <w:t>, а также на дату определения СЧА</w:t>
            </w:r>
            <w:r w:rsidR="00421397" w:rsidRPr="00421397">
              <w:rPr>
                <w:bCs/>
                <w:color w:val="000000" w:themeColor="text1"/>
                <w:sz w:val="24"/>
                <w:szCs w:val="24"/>
                <w:lang w:eastAsia="ru-RU"/>
              </w:rPr>
              <w:t>.</w:t>
            </w:r>
            <w:r w:rsidR="001553DB">
              <w:rPr>
                <w:bCs/>
                <w:color w:val="000000" w:themeColor="text1"/>
                <w:sz w:val="24"/>
                <w:szCs w:val="24"/>
                <w:lang w:eastAsia="ru-RU"/>
              </w:rPr>
              <w:t xml:space="preserve"> – в случае если условия начисления процентов позволяют рассчитать их размер.</w:t>
            </w:r>
            <w:r w:rsidR="00584C83">
              <w:rPr>
                <w:bCs/>
                <w:color w:val="000000" w:themeColor="text1"/>
                <w:sz w:val="24"/>
                <w:szCs w:val="24"/>
                <w:lang w:eastAsia="ru-RU"/>
              </w:rPr>
              <w:t xml:space="preserve">  </w:t>
            </w:r>
          </w:p>
          <w:p w:rsidR="00400A58" w:rsidRPr="00400A58" w:rsidRDefault="00400A58" w:rsidP="00732ABD">
            <w:pPr>
              <w:pStyle w:val="af0"/>
              <w:jc w:val="both"/>
            </w:pPr>
            <w:r>
              <w:rPr>
                <w:sz w:val="23"/>
                <w:szCs w:val="23"/>
              </w:rPr>
              <w:t>-</w:t>
            </w:r>
            <w:r w:rsidR="00732ABD">
              <w:rPr>
                <w:sz w:val="23"/>
                <w:szCs w:val="23"/>
              </w:rPr>
              <w:t xml:space="preserve"> </w:t>
            </w:r>
            <w:r w:rsidRPr="00732ABD">
              <w:rPr>
                <w:rFonts w:ascii="Times New Roman" w:eastAsia="Times New Roman" w:hAnsi="Times New Roman"/>
                <w:bCs/>
                <w:color w:val="000000" w:themeColor="text1"/>
                <w:sz w:val="24"/>
                <w:szCs w:val="24"/>
                <w:lang w:eastAsia="ru-RU"/>
              </w:rPr>
              <w:t>В случае если на остаток денежных средств на расчетном счете банком начисляются проценты</w:t>
            </w:r>
            <w:r w:rsidR="00C027D9" w:rsidRPr="00732ABD">
              <w:rPr>
                <w:rFonts w:ascii="Times New Roman" w:eastAsia="Times New Roman" w:hAnsi="Times New Roman"/>
                <w:bCs/>
                <w:color w:val="000000" w:themeColor="text1"/>
                <w:sz w:val="24"/>
                <w:szCs w:val="24"/>
                <w:lang w:eastAsia="ru-RU"/>
              </w:rPr>
              <w:t xml:space="preserve"> (за исключением </w:t>
            </w:r>
            <w:r w:rsidR="001F753C" w:rsidRPr="00732ABD">
              <w:rPr>
                <w:rFonts w:ascii="Times New Roman" w:eastAsia="Times New Roman" w:hAnsi="Times New Roman"/>
                <w:bCs/>
                <w:color w:val="000000" w:themeColor="text1"/>
                <w:sz w:val="24"/>
                <w:szCs w:val="24"/>
                <w:lang w:eastAsia="ru-RU"/>
              </w:rPr>
              <w:t>МНО</w:t>
            </w:r>
            <w:r w:rsidR="00C027D9" w:rsidRPr="00732ABD">
              <w:rPr>
                <w:rFonts w:ascii="Times New Roman" w:eastAsia="Times New Roman" w:hAnsi="Times New Roman"/>
                <w:bCs/>
                <w:color w:val="000000" w:themeColor="text1"/>
                <w:sz w:val="24"/>
                <w:szCs w:val="24"/>
                <w:lang w:eastAsia="ru-RU"/>
              </w:rPr>
              <w:t>)</w:t>
            </w:r>
            <w:r w:rsidRPr="00732ABD">
              <w:rPr>
                <w:rFonts w:ascii="Times New Roman" w:eastAsia="Times New Roman" w:hAnsi="Times New Roman"/>
                <w:bCs/>
                <w:color w:val="000000" w:themeColor="text1"/>
                <w:sz w:val="24"/>
                <w:szCs w:val="24"/>
                <w:lang w:eastAsia="ru-RU"/>
              </w:rPr>
              <w:t>, такие проценты признаются в момент их зачисления банком на расчетный счет.</w:t>
            </w:r>
          </w:p>
          <w:p w:rsidR="00400A58" w:rsidRPr="00F85898" w:rsidRDefault="00400A58" w:rsidP="000D15E7">
            <w:pPr>
              <w:autoSpaceDN w:val="0"/>
              <w:adjustRightInd w:val="0"/>
              <w:jc w:val="both"/>
              <w:rPr>
                <w:bCs/>
                <w:color w:val="000000" w:themeColor="text1"/>
                <w:sz w:val="24"/>
                <w:szCs w:val="24"/>
                <w:lang w:eastAsia="ru-RU"/>
              </w:rPr>
            </w:pP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D50C03" w:rsidRPr="00D50C03" w:rsidRDefault="00421397" w:rsidP="005C4E8F">
            <w:pPr>
              <w:pStyle w:val="a8"/>
              <w:numPr>
                <w:ilvl w:val="0"/>
                <w:numId w:val="31"/>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w:t>
            </w:r>
            <w:r w:rsidR="000B0B1C">
              <w:rPr>
                <w:bCs/>
                <w:color w:val="000000" w:themeColor="text1"/>
                <w:sz w:val="24"/>
                <w:szCs w:val="24"/>
                <w:lang w:eastAsia="ru-RU"/>
              </w:rPr>
              <w:t>выплате процентов</w:t>
            </w:r>
            <w:r w:rsidRPr="00172FD7">
              <w:rPr>
                <w:bCs/>
                <w:color w:val="000000" w:themeColor="text1"/>
                <w:sz w:val="24"/>
                <w:szCs w:val="24"/>
                <w:lang w:eastAsia="ru-RU"/>
              </w:rPr>
              <w:t xml:space="preserve"> </w:t>
            </w:r>
          </w:p>
          <w:p w:rsidR="009929DB" w:rsidRDefault="00421397" w:rsidP="005C4E8F">
            <w:pPr>
              <w:pStyle w:val="a8"/>
              <w:numPr>
                <w:ilvl w:val="0"/>
                <w:numId w:val="31"/>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A100DD" w:rsidRDefault="00A100DD">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113226" w:rsidRPr="00F85898" w:rsidRDefault="00113226" w:rsidP="005C3EB7">
            <w:pPr>
              <w:autoSpaceDN w:val="0"/>
              <w:adjustRightInd w:val="0"/>
              <w:jc w:val="both"/>
              <w:rPr>
                <w:bCs/>
                <w:color w:val="000000" w:themeColor="text1"/>
                <w:sz w:val="24"/>
                <w:szCs w:val="24"/>
                <w:lang w:eastAsia="ru-RU"/>
              </w:rPr>
            </w:pPr>
            <w:r>
              <w:rPr>
                <w:bCs/>
                <w:color w:val="000000" w:themeColor="text1"/>
                <w:lang w:eastAsia="ru-RU"/>
              </w:rPr>
              <w:t xml:space="preserve">     </w:t>
            </w:r>
            <w:r w:rsidR="00400A58" w:rsidRPr="00732ABD">
              <w:rPr>
                <w:bCs/>
                <w:color w:val="000000" w:themeColor="text1"/>
                <w:sz w:val="24"/>
                <w:szCs w:val="24"/>
                <w:lang w:eastAsia="ru-RU"/>
              </w:rPr>
              <w:t xml:space="preserve">При отсутствии признаков обесценения, </w:t>
            </w:r>
            <w:r w:rsidR="00A83D7C" w:rsidRPr="00732ABD">
              <w:rPr>
                <w:bCs/>
                <w:color w:val="000000" w:themeColor="text1"/>
                <w:sz w:val="24"/>
                <w:szCs w:val="24"/>
                <w:lang w:eastAsia="ru-RU"/>
              </w:rPr>
              <w:t>с</w:t>
            </w:r>
            <w:r w:rsidR="00421397" w:rsidRPr="00732ABD">
              <w:rPr>
                <w:bCs/>
                <w:color w:val="000000" w:themeColor="text1"/>
                <w:sz w:val="24"/>
                <w:szCs w:val="24"/>
                <w:lang w:eastAsia="ru-RU"/>
              </w:rPr>
              <w:t xml:space="preserve">праведливая стоимость </w:t>
            </w:r>
            <w:r w:rsidR="00A83D7C" w:rsidRPr="00732ABD">
              <w:rPr>
                <w:bCs/>
                <w:color w:val="000000" w:themeColor="text1"/>
                <w:sz w:val="24"/>
                <w:szCs w:val="24"/>
                <w:lang w:eastAsia="ru-RU"/>
              </w:rPr>
              <w:t>равн</w:t>
            </w:r>
            <w:r w:rsidR="005C3EB7" w:rsidRPr="00732ABD">
              <w:rPr>
                <w:bCs/>
                <w:color w:val="000000" w:themeColor="text1"/>
                <w:sz w:val="24"/>
                <w:szCs w:val="24"/>
                <w:lang w:eastAsia="ru-RU"/>
              </w:rPr>
              <w:t>а</w:t>
            </w:r>
            <w:r w:rsidR="00A83D7C" w:rsidRPr="00732ABD">
              <w:rPr>
                <w:bCs/>
                <w:color w:val="000000" w:themeColor="text1"/>
                <w:sz w:val="24"/>
                <w:szCs w:val="24"/>
                <w:lang w:eastAsia="ru-RU"/>
              </w:rPr>
              <w:t xml:space="preserve"> сумме начисленных согласно условиям договора/соглашения о МНО процентов</w:t>
            </w:r>
            <w:r w:rsidR="00AE3C6E">
              <w:rPr>
                <w:bCs/>
                <w:color w:val="000000" w:themeColor="text1"/>
                <w:lang w:eastAsia="ru-RU"/>
              </w:rPr>
              <w:t>.</w:t>
            </w:r>
            <w:r w:rsidR="00421397" w:rsidRPr="00421397">
              <w:rPr>
                <w:bCs/>
                <w:color w:val="000000" w:themeColor="text1"/>
                <w:lang w:eastAsia="ru-RU"/>
              </w:rPr>
              <w:t xml:space="preserve"> </w:t>
            </w:r>
            <w:r>
              <w:rPr>
                <w:bCs/>
                <w:color w:val="000000" w:themeColor="text1"/>
                <w:sz w:val="24"/>
                <w:szCs w:val="24"/>
                <w:lang w:eastAsia="ru-RU"/>
              </w:rPr>
              <w:t xml:space="preserve">    </w:t>
            </w: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2300C" w:rsidRPr="00732ABD" w:rsidRDefault="00421251" w:rsidP="0082300C">
            <w:pPr>
              <w:jc w:val="both"/>
              <w:rPr>
                <w:bCs/>
                <w:color w:val="000000" w:themeColor="text1"/>
                <w:sz w:val="24"/>
                <w:szCs w:val="24"/>
                <w:lang w:eastAsia="ru-RU"/>
              </w:rPr>
            </w:pPr>
            <w:r>
              <w:rPr>
                <w:bCs/>
                <w:sz w:val="24"/>
                <w:szCs w:val="24"/>
              </w:rPr>
              <w:t xml:space="preserve">При просрочке обязательств банком, </w:t>
            </w:r>
            <w:r w:rsidR="00B80348">
              <w:rPr>
                <w:bCs/>
                <w:sz w:val="24"/>
                <w:szCs w:val="24"/>
              </w:rPr>
              <w:t xml:space="preserve"> ее справедливая стоимость корректируется</w:t>
            </w:r>
            <w:r w:rsidR="00B80348" w:rsidRPr="00421397">
              <w:rPr>
                <w:bCs/>
                <w:sz w:val="24"/>
                <w:szCs w:val="24"/>
              </w:rPr>
              <w:t xml:space="preserve"> </w:t>
            </w:r>
            <w:r w:rsidR="00B80348">
              <w:rPr>
                <w:bCs/>
                <w:sz w:val="24"/>
                <w:szCs w:val="24"/>
              </w:rPr>
              <w:t xml:space="preserve">в соответствии с </w:t>
            </w:r>
            <w:r w:rsidR="00B80348" w:rsidRPr="00421397">
              <w:rPr>
                <w:bCs/>
                <w:sz w:val="24"/>
                <w:szCs w:val="24"/>
              </w:rPr>
              <w:t xml:space="preserve"> Приложение</w:t>
            </w:r>
            <w:r w:rsidR="00B80348">
              <w:rPr>
                <w:bCs/>
                <w:sz w:val="24"/>
                <w:szCs w:val="24"/>
              </w:rPr>
              <w:t>м</w:t>
            </w:r>
            <w:r w:rsidR="00B80348" w:rsidRPr="00421397">
              <w:rPr>
                <w:bCs/>
                <w:sz w:val="24"/>
                <w:szCs w:val="24"/>
              </w:rPr>
              <w:t xml:space="preserve"> 5</w:t>
            </w:r>
            <w:r w:rsidR="00B80348">
              <w:rPr>
                <w:bCs/>
                <w:sz w:val="24"/>
                <w:szCs w:val="24"/>
              </w:rPr>
              <w:t>.</w:t>
            </w:r>
            <w:r w:rsidR="00AD6866" w:rsidRPr="00AD6866">
              <w:rPr>
                <w:bCs/>
                <w:sz w:val="24"/>
                <w:szCs w:val="24"/>
              </w:rPr>
              <w:t xml:space="preserve"> </w:t>
            </w:r>
            <w:r w:rsidR="0082300C" w:rsidRPr="00732ABD">
              <w:rPr>
                <w:bCs/>
                <w:color w:val="000000" w:themeColor="text1"/>
                <w:sz w:val="24"/>
                <w:szCs w:val="24"/>
                <w:lang w:eastAsia="ru-RU"/>
              </w:rPr>
              <w:t>Обесценение производится с первого дня просрочки обязательств банком.</w:t>
            </w:r>
          </w:p>
          <w:p w:rsidR="00622A8F" w:rsidRPr="0082300C" w:rsidRDefault="00622A8F" w:rsidP="00471C84">
            <w:pPr>
              <w:autoSpaceDN w:val="0"/>
              <w:adjustRightInd w:val="0"/>
              <w:jc w:val="both"/>
              <w:rPr>
                <w:bCs/>
                <w:sz w:val="24"/>
                <w:szCs w:val="24"/>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5D4F08" w:rsidRDefault="00421397" w:rsidP="005D4F08">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r w:rsidR="00A34A5F">
        <w:rPr>
          <w:b/>
          <w:bCs/>
          <w:color w:val="000000" w:themeColor="text1"/>
          <w:sz w:val="24"/>
          <w:szCs w:val="24"/>
          <w:lang w:eastAsia="ru-RU"/>
        </w:rPr>
        <w:t>, ДОХОДА ПО НФИ</w:t>
      </w:r>
      <w:r w:rsidR="00B23A6C">
        <w:rPr>
          <w:b/>
          <w:bCs/>
          <w:color w:val="000000" w:themeColor="text1"/>
          <w:sz w:val="24"/>
          <w:szCs w:val="24"/>
          <w:lang w:eastAsia="ru-RU"/>
        </w:rPr>
        <w:t>.</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A076EF"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497FED" w:rsidRDefault="00A076EF" w:rsidP="005C4E8F">
            <w:pPr>
              <w:pStyle w:val="a8"/>
              <w:numPr>
                <w:ilvl w:val="0"/>
                <w:numId w:val="52"/>
              </w:numPr>
              <w:autoSpaceDN w:val="0"/>
              <w:adjustRightInd w:val="0"/>
              <w:jc w:val="both"/>
              <w:rPr>
                <w:bCs/>
                <w:color w:val="000000" w:themeColor="text1"/>
                <w:sz w:val="24"/>
                <w:szCs w:val="24"/>
                <w:lang w:eastAsia="ru-RU"/>
              </w:rPr>
            </w:pPr>
            <w:r w:rsidRPr="00A076EF">
              <w:rPr>
                <w:bCs/>
                <w:color w:val="000000" w:themeColor="text1"/>
                <w:sz w:val="24"/>
                <w:szCs w:val="24"/>
                <w:lang w:eastAsia="ru-RU"/>
              </w:rPr>
              <w:t>Акции</w:t>
            </w:r>
            <w:r w:rsidR="001F7FB7" w:rsidRPr="001F7FB7">
              <w:rPr>
                <w:bCs/>
                <w:color w:val="000000" w:themeColor="text1"/>
                <w:sz w:val="24"/>
                <w:szCs w:val="24"/>
                <w:lang w:eastAsia="ru-RU"/>
              </w:rPr>
              <w:t>/</w:t>
            </w:r>
            <w:r w:rsidR="001F7FB7" w:rsidRPr="00A076EF">
              <w:rPr>
                <w:bCs/>
                <w:color w:val="000000" w:themeColor="text1"/>
                <w:sz w:val="24"/>
                <w:szCs w:val="24"/>
                <w:lang w:eastAsia="ru-RU"/>
              </w:rPr>
              <w:t xml:space="preserve"> депозитарные расписки</w:t>
            </w:r>
            <w:r w:rsidR="00421397" w:rsidRPr="00A076EF">
              <w:rPr>
                <w:bCs/>
                <w:color w:val="000000" w:themeColor="text1"/>
                <w:sz w:val="24"/>
                <w:szCs w:val="24"/>
                <w:lang w:eastAsia="ru-RU"/>
              </w:rPr>
              <w:t xml:space="preserve"> российских</w:t>
            </w:r>
            <w:r w:rsidR="00803FD5">
              <w:rPr>
                <w:bCs/>
                <w:color w:val="000000" w:themeColor="text1"/>
                <w:sz w:val="24"/>
                <w:szCs w:val="24"/>
                <w:lang w:eastAsia="ru-RU"/>
              </w:rPr>
              <w:t>/иностранных</w:t>
            </w:r>
            <w:r w:rsidR="00421397" w:rsidRPr="00A076EF">
              <w:rPr>
                <w:bCs/>
                <w:color w:val="000000" w:themeColor="text1"/>
                <w:sz w:val="24"/>
                <w:szCs w:val="24"/>
                <w:lang w:eastAsia="ru-RU"/>
              </w:rPr>
              <w:t xml:space="preserve"> эмитентов</w:t>
            </w:r>
            <w:r w:rsidRPr="00A076EF">
              <w:rPr>
                <w:bCs/>
                <w:color w:val="000000" w:themeColor="text1"/>
                <w:sz w:val="24"/>
                <w:szCs w:val="24"/>
                <w:lang w:eastAsia="ru-RU"/>
              </w:rPr>
              <w:t>, принятые на обслуживание НКО АО НРД</w:t>
            </w:r>
            <w:r w:rsidR="00421397" w:rsidRPr="00A076EF">
              <w:rPr>
                <w:bCs/>
                <w:color w:val="000000" w:themeColor="text1"/>
                <w:sz w:val="24"/>
                <w:szCs w:val="24"/>
                <w:lang w:eastAsia="ru-RU"/>
              </w:rPr>
              <w:t xml:space="preserve"> - дата </w:t>
            </w:r>
            <w:r w:rsidR="00803FD5">
              <w:rPr>
                <w:bCs/>
                <w:color w:val="000000" w:themeColor="text1"/>
                <w:sz w:val="24"/>
                <w:szCs w:val="24"/>
                <w:lang w:eastAsia="ru-RU"/>
              </w:rPr>
              <w:t>на которую определяются лица, имеющие право на получение дивидендов/ доходов</w:t>
            </w:r>
            <w:r w:rsidR="00126DCC" w:rsidRPr="00A076EF">
              <w:rPr>
                <w:bCs/>
                <w:color w:val="000000" w:themeColor="text1"/>
                <w:sz w:val="24"/>
                <w:szCs w:val="24"/>
                <w:lang w:eastAsia="ru-RU"/>
              </w:rPr>
              <w:t xml:space="preserve"> в соответствии с информацией НКО АО НРД</w:t>
            </w:r>
            <w:r w:rsidRPr="00A076EF">
              <w:rPr>
                <w:bCs/>
                <w:color w:val="000000" w:themeColor="text1"/>
                <w:sz w:val="24"/>
                <w:szCs w:val="24"/>
                <w:lang w:eastAsia="ru-RU"/>
              </w:rPr>
              <w:t>;</w:t>
            </w:r>
          </w:p>
          <w:p w:rsidR="00497FED" w:rsidRDefault="00A076EF" w:rsidP="005C4E8F">
            <w:pPr>
              <w:pStyle w:val="a8"/>
              <w:numPr>
                <w:ilvl w:val="0"/>
                <w:numId w:val="52"/>
              </w:numPr>
              <w:autoSpaceDN w:val="0"/>
              <w:adjustRightInd w:val="0"/>
              <w:jc w:val="both"/>
              <w:rPr>
                <w:bCs/>
                <w:color w:val="000000" w:themeColor="text1"/>
                <w:sz w:val="24"/>
                <w:szCs w:val="24"/>
                <w:lang w:eastAsia="ru-RU"/>
              </w:rPr>
            </w:pPr>
            <w:r w:rsidRPr="00A076EF">
              <w:rPr>
                <w:bCs/>
                <w:color w:val="000000" w:themeColor="text1"/>
                <w:sz w:val="24"/>
                <w:szCs w:val="24"/>
                <w:lang w:eastAsia="ru-RU"/>
              </w:rPr>
              <w:t>Акции российских эмитентов, не принятые на обслуживание НКО</w:t>
            </w:r>
            <w:r>
              <w:rPr>
                <w:bCs/>
                <w:color w:val="000000" w:themeColor="text1"/>
                <w:sz w:val="24"/>
                <w:szCs w:val="24"/>
                <w:lang w:eastAsia="ru-RU"/>
              </w:rPr>
              <w:t xml:space="preserve"> </w:t>
            </w:r>
            <w:r w:rsidRPr="00A076EF">
              <w:rPr>
                <w:bCs/>
                <w:color w:val="000000" w:themeColor="text1"/>
                <w:sz w:val="24"/>
                <w:szCs w:val="24"/>
                <w:lang w:eastAsia="ru-RU"/>
              </w:rPr>
              <w:t>АО НРД - дата фиксации реестра акционеров в соответствии с официальной информацией эмитента</w:t>
            </w:r>
            <w:r>
              <w:rPr>
                <w:bCs/>
                <w:color w:val="000000" w:themeColor="text1"/>
                <w:sz w:val="24"/>
                <w:szCs w:val="24"/>
                <w:lang w:eastAsia="ru-RU"/>
              </w:rPr>
              <w:t>;</w:t>
            </w:r>
          </w:p>
          <w:p w:rsidR="00497FED" w:rsidRDefault="00803FD5" w:rsidP="005C4E8F">
            <w:pPr>
              <w:pStyle w:val="a8"/>
              <w:numPr>
                <w:ilvl w:val="0"/>
                <w:numId w:val="52"/>
              </w:numPr>
              <w:autoSpaceDN w:val="0"/>
              <w:adjustRightInd w:val="0"/>
              <w:jc w:val="both"/>
              <w:rPr>
                <w:bCs/>
                <w:color w:val="000000" w:themeColor="text1"/>
                <w:sz w:val="24"/>
                <w:szCs w:val="24"/>
                <w:lang w:eastAsia="ru-RU"/>
              </w:rPr>
            </w:pPr>
            <w:r>
              <w:rPr>
                <w:bCs/>
                <w:color w:val="000000" w:themeColor="text1"/>
                <w:sz w:val="24"/>
                <w:szCs w:val="24"/>
                <w:lang w:eastAsia="ru-RU"/>
              </w:rPr>
              <w:t>Акции</w:t>
            </w:r>
            <w:r w:rsidR="001F7FB7" w:rsidRPr="001F7FB7">
              <w:rPr>
                <w:bCs/>
                <w:color w:val="000000" w:themeColor="text1"/>
                <w:sz w:val="24"/>
                <w:szCs w:val="24"/>
                <w:lang w:eastAsia="ru-RU"/>
              </w:rPr>
              <w:t>/</w:t>
            </w:r>
            <w:r w:rsidR="001F7FB7" w:rsidRPr="00A076EF">
              <w:rPr>
                <w:bCs/>
                <w:color w:val="000000" w:themeColor="text1"/>
                <w:sz w:val="24"/>
                <w:szCs w:val="24"/>
                <w:lang w:eastAsia="ru-RU"/>
              </w:rPr>
              <w:t xml:space="preserve"> депозитарные расписки</w:t>
            </w:r>
            <w:r w:rsidR="00126DCC" w:rsidRPr="00A076EF">
              <w:rPr>
                <w:bCs/>
                <w:color w:val="000000" w:themeColor="text1"/>
                <w:sz w:val="24"/>
                <w:szCs w:val="24"/>
                <w:lang w:eastAsia="ru-RU"/>
              </w:rPr>
              <w:t xml:space="preserve"> </w:t>
            </w:r>
            <w:r w:rsidR="00421397" w:rsidRPr="00A076EF">
              <w:rPr>
                <w:bCs/>
                <w:color w:val="000000" w:themeColor="text1"/>
                <w:sz w:val="24"/>
                <w:szCs w:val="24"/>
                <w:lang w:eastAsia="ru-RU"/>
              </w:rPr>
              <w:t>иностранных эмитентов</w:t>
            </w:r>
            <w:r w:rsidR="00A076EF" w:rsidRPr="00A076EF">
              <w:rPr>
                <w:bCs/>
                <w:color w:val="000000" w:themeColor="text1"/>
                <w:sz w:val="24"/>
                <w:szCs w:val="24"/>
                <w:lang w:eastAsia="ru-RU"/>
              </w:rPr>
              <w:t xml:space="preserve">, </w:t>
            </w:r>
            <w:r>
              <w:rPr>
                <w:bCs/>
                <w:color w:val="000000" w:themeColor="text1"/>
                <w:sz w:val="24"/>
                <w:szCs w:val="24"/>
                <w:lang w:eastAsia="ru-RU"/>
              </w:rPr>
              <w:t>не принятые на обслуживание НКО АО НРД</w:t>
            </w:r>
            <w:r w:rsidR="00126DCC" w:rsidRPr="00A076EF">
              <w:rPr>
                <w:bCs/>
                <w:color w:val="000000" w:themeColor="text1"/>
                <w:sz w:val="24"/>
                <w:szCs w:val="24"/>
                <w:lang w:eastAsia="ru-RU"/>
              </w:rPr>
              <w:t xml:space="preserve"> -</w:t>
            </w:r>
            <w:r w:rsidR="00421397" w:rsidRPr="00A076EF">
              <w:rPr>
                <w:bCs/>
                <w:color w:val="000000" w:themeColor="text1"/>
                <w:sz w:val="24"/>
                <w:szCs w:val="24"/>
                <w:lang w:eastAsia="ru-RU"/>
              </w:rPr>
              <w:t xml:space="preserve">  дата, </w:t>
            </w:r>
            <w:r w:rsidR="004E698D">
              <w:rPr>
                <w:bCs/>
                <w:color w:val="000000" w:themeColor="text1"/>
                <w:sz w:val="24"/>
                <w:szCs w:val="24"/>
                <w:lang w:eastAsia="ru-RU"/>
              </w:rPr>
              <w:t>с которой ценные бумаги начинают торговаться без учета объявленных дивидендов  (</w:t>
            </w:r>
            <w:r w:rsidR="004E698D">
              <w:rPr>
                <w:bCs/>
                <w:color w:val="000000" w:themeColor="text1"/>
                <w:sz w:val="24"/>
                <w:szCs w:val="24"/>
                <w:lang w:val="en-US" w:eastAsia="ru-RU"/>
              </w:rPr>
              <w:t>DVD</w:t>
            </w:r>
            <w:r w:rsidR="004E698D" w:rsidRPr="004E698D">
              <w:rPr>
                <w:bCs/>
                <w:color w:val="000000" w:themeColor="text1"/>
                <w:sz w:val="24"/>
                <w:szCs w:val="24"/>
                <w:lang w:eastAsia="ru-RU"/>
              </w:rPr>
              <w:t>_</w:t>
            </w:r>
            <w:r w:rsidR="004E698D">
              <w:rPr>
                <w:bCs/>
                <w:color w:val="000000" w:themeColor="text1"/>
                <w:sz w:val="24"/>
                <w:szCs w:val="24"/>
                <w:lang w:val="en-US" w:eastAsia="ru-RU"/>
              </w:rPr>
              <w:t>EX</w:t>
            </w:r>
            <w:r w:rsidR="004E698D" w:rsidRPr="004E698D">
              <w:rPr>
                <w:bCs/>
                <w:color w:val="000000" w:themeColor="text1"/>
                <w:sz w:val="24"/>
                <w:szCs w:val="24"/>
                <w:lang w:eastAsia="ru-RU"/>
              </w:rPr>
              <w:t>_</w:t>
            </w:r>
            <w:r w:rsidR="004E698D">
              <w:rPr>
                <w:bCs/>
                <w:color w:val="000000" w:themeColor="text1"/>
                <w:sz w:val="24"/>
                <w:szCs w:val="24"/>
                <w:lang w:val="en-US" w:eastAsia="ru-RU"/>
              </w:rPr>
              <w:t>DT</w:t>
            </w:r>
            <w:r w:rsidR="004E698D" w:rsidRPr="004E698D">
              <w:rPr>
                <w:bCs/>
                <w:color w:val="000000" w:themeColor="text1"/>
                <w:sz w:val="24"/>
                <w:szCs w:val="24"/>
                <w:lang w:eastAsia="ru-RU"/>
              </w:rPr>
              <w:t>)</w:t>
            </w:r>
            <w:r w:rsidR="00126DCC" w:rsidRPr="00A076EF">
              <w:rPr>
                <w:bCs/>
                <w:color w:val="000000" w:themeColor="text1"/>
                <w:sz w:val="24"/>
                <w:szCs w:val="24"/>
                <w:lang w:eastAsia="ru-RU"/>
              </w:rPr>
              <w:t xml:space="preserve"> в соответствии с  информацией </w:t>
            </w:r>
            <w:r w:rsidR="00126DCC" w:rsidRPr="00A076EF">
              <w:rPr>
                <w:color w:val="000000" w:themeColor="text1"/>
                <w:sz w:val="24"/>
                <w:szCs w:val="24"/>
                <w:lang w:eastAsia="ru-RU"/>
              </w:rPr>
              <w:t>«</w:t>
            </w:r>
            <w:r w:rsidR="00126DCC" w:rsidRPr="00A076EF">
              <w:rPr>
                <w:bCs/>
                <w:color w:val="000000" w:themeColor="text1"/>
                <w:sz w:val="24"/>
                <w:szCs w:val="24"/>
                <w:lang w:eastAsia="ru-RU"/>
              </w:rPr>
              <w:t>Блумберг</w:t>
            </w:r>
            <w:r w:rsidR="00126DCC" w:rsidRPr="00A076EF">
              <w:rPr>
                <w:color w:val="000000" w:themeColor="text1"/>
                <w:sz w:val="24"/>
                <w:szCs w:val="24"/>
                <w:lang w:eastAsia="ru-RU"/>
              </w:rPr>
              <w:t>» (Bloomberg)</w:t>
            </w:r>
            <w:r w:rsidR="00421397" w:rsidRPr="00A076EF">
              <w:rPr>
                <w:color w:val="000000" w:themeColor="text1"/>
                <w:sz w:val="24"/>
                <w:szCs w:val="24"/>
                <w:lang w:eastAsia="ru-RU"/>
              </w:rPr>
              <w:t>;</w:t>
            </w:r>
          </w:p>
          <w:p w:rsidR="00497FED" w:rsidRDefault="00A34A5F" w:rsidP="005C4E8F">
            <w:pPr>
              <w:pStyle w:val="a8"/>
              <w:numPr>
                <w:ilvl w:val="0"/>
                <w:numId w:val="52"/>
              </w:numPr>
              <w:autoSpaceDN w:val="0"/>
              <w:adjustRightInd w:val="0"/>
              <w:jc w:val="both"/>
              <w:rPr>
                <w:bCs/>
                <w:color w:val="000000" w:themeColor="text1"/>
                <w:sz w:val="24"/>
                <w:szCs w:val="24"/>
                <w:lang w:eastAsia="ru-RU"/>
              </w:rPr>
            </w:pPr>
            <w:r>
              <w:rPr>
                <w:color w:val="000000" w:themeColor="text1"/>
                <w:sz w:val="24"/>
                <w:szCs w:val="24"/>
                <w:lang w:eastAsia="ru-RU"/>
              </w:rPr>
              <w:t xml:space="preserve">НФИ – дата,  на которую определяются лица, имеющие право на получение дохода в соответствии с информацией эмитента или с информацией «Блумберг» </w:t>
            </w:r>
            <w:r w:rsidRPr="00A076EF">
              <w:rPr>
                <w:color w:val="000000" w:themeColor="text1"/>
                <w:sz w:val="24"/>
                <w:szCs w:val="24"/>
                <w:lang w:eastAsia="ru-RU"/>
              </w:rPr>
              <w:t>(Bloomberg);</w:t>
            </w:r>
          </w:p>
          <w:p w:rsidR="00497FED" w:rsidRDefault="00803FD5" w:rsidP="005C4E8F">
            <w:pPr>
              <w:pStyle w:val="a8"/>
              <w:numPr>
                <w:ilvl w:val="0"/>
                <w:numId w:val="52"/>
              </w:numPr>
              <w:autoSpaceDN w:val="0"/>
              <w:adjustRightInd w:val="0"/>
              <w:jc w:val="both"/>
              <w:rPr>
                <w:bCs/>
                <w:color w:val="000000" w:themeColor="text1"/>
                <w:sz w:val="24"/>
                <w:szCs w:val="24"/>
                <w:lang w:eastAsia="ru-RU"/>
              </w:rPr>
            </w:pPr>
            <w:r>
              <w:rPr>
                <w:color w:val="000000" w:themeColor="text1"/>
                <w:sz w:val="24"/>
                <w:szCs w:val="24"/>
                <w:lang w:eastAsia="ru-RU"/>
              </w:rPr>
              <w:t>П</w:t>
            </w:r>
            <w:r w:rsidR="00421397" w:rsidRPr="00803FD5">
              <w:rPr>
                <w:color w:val="000000" w:themeColor="text1"/>
                <w:sz w:val="24"/>
                <w:szCs w:val="24"/>
                <w:lang w:eastAsia="ru-RU"/>
              </w:rPr>
              <w:t>р</w:t>
            </w:r>
            <w:r w:rsidR="00126DCC" w:rsidRPr="00803FD5">
              <w:rPr>
                <w:color w:val="000000" w:themeColor="text1"/>
                <w:sz w:val="24"/>
                <w:szCs w:val="24"/>
                <w:lang w:eastAsia="ru-RU"/>
              </w:rPr>
              <w:t>и отсутствии информации из выше</w:t>
            </w:r>
            <w:r w:rsidR="00421397" w:rsidRPr="00803FD5">
              <w:rPr>
                <w:color w:val="000000" w:themeColor="text1"/>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446F08" w:rsidRDefault="00421397" w:rsidP="005C4E8F">
            <w:pPr>
              <w:pStyle w:val="a8"/>
              <w:numPr>
                <w:ilvl w:val="0"/>
                <w:numId w:val="52"/>
              </w:numPr>
              <w:autoSpaceDN w:val="0"/>
              <w:adjustRightInd w:val="0"/>
              <w:jc w:val="both"/>
              <w:rPr>
                <w:bCs/>
                <w:color w:val="000000" w:themeColor="text1"/>
                <w:sz w:val="24"/>
                <w:szCs w:val="24"/>
                <w:lang w:eastAsia="ru-RU"/>
              </w:rPr>
            </w:pPr>
            <w:r w:rsidRPr="00446F08">
              <w:rPr>
                <w:bCs/>
                <w:color w:val="000000" w:themeColor="text1"/>
                <w:sz w:val="24"/>
                <w:szCs w:val="24"/>
                <w:lang w:eastAsia="ru-RU"/>
              </w:rPr>
              <w:t>Дата исполнения обязательств эмитентом</w:t>
            </w:r>
            <w:r w:rsidR="00446F08">
              <w:rPr>
                <w:bCs/>
                <w:color w:val="000000" w:themeColor="text1"/>
                <w:sz w:val="24"/>
                <w:szCs w:val="24"/>
                <w:lang w:eastAsia="ru-RU"/>
              </w:rPr>
              <w:t>, подтвержденное</w:t>
            </w:r>
            <w:r w:rsidRPr="00446F08">
              <w:rPr>
                <w:bCs/>
                <w:color w:val="000000" w:themeColor="text1"/>
                <w:sz w:val="24"/>
                <w:szCs w:val="24"/>
                <w:lang w:eastAsia="ru-RU"/>
              </w:rPr>
              <w:t xml:space="preserve"> банковской выпиской с расчетного счета управляющей компании Д.У. ПИФ или отчетом брокера ПИФ;</w:t>
            </w:r>
          </w:p>
          <w:p w:rsidR="00715871" w:rsidRPr="00446F08" w:rsidRDefault="00B8604F" w:rsidP="005C4E8F">
            <w:pPr>
              <w:pStyle w:val="a8"/>
              <w:numPr>
                <w:ilvl w:val="0"/>
                <w:numId w:val="52"/>
              </w:numPr>
              <w:autoSpaceDN w:val="0"/>
              <w:adjustRightInd w:val="0"/>
              <w:jc w:val="both"/>
              <w:rPr>
                <w:bCs/>
                <w:color w:val="000000" w:themeColor="text1"/>
                <w:sz w:val="24"/>
                <w:szCs w:val="24"/>
                <w:lang w:eastAsia="ru-RU"/>
              </w:rPr>
            </w:pPr>
            <w:r>
              <w:rPr>
                <w:bCs/>
                <w:color w:val="000000" w:themeColor="text1"/>
                <w:sz w:val="24"/>
                <w:szCs w:val="24"/>
                <w:lang w:eastAsia="ru-RU"/>
              </w:rPr>
              <w:t>Дата ликвидации эмитента</w:t>
            </w:r>
            <w:r w:rsidR="00421397" w:rsidRPr="00446F08">
              <w:rPr>
                <w:bCs/>
                <w:color w:val="000000" w:themeColor="text1"/>
                <w:sz w:val="24"/>
                <w:szCs w:val="24"/>
                <w:lang w:eastAsia="ru-RU"/>
              </w:rPr>
              <w:t>.</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145618" w:rsidRPr="00993AF6" w:rsidRDefault="00145618" w:rsidP="005C4E8F">
            <w:pPr>
              <w:pStyle w:val="a8"/>
              <w:numPr>
                <w:ilvl w:val="0"/>
                <w:numId w:val="53"/>
              </w:numPr>
              <w:autoSpaceDN w:val="0"/>
              <w:adjustRightInd w:val="0"/>
              <w:jc w:val="both"/>
              <w:rPr>
                <w:bCs/>
                <w:color w:val="000000" w:themeColor="text1"/>
                <w:sz w:val="24"/>
                <w:szCs w:val="24"/>
                <w:lang w:eastAsia="ru-RU"/>
              </w:rPr>
            </w:pPr>
            <w:r w:rsidRPr="00993AF6">
              <w:rPr>
                <w:bCs/>
                <w:color w:val="000000" w:themeColor="text1"/>
                <w:sz w:val="24"/>
                <w:szCs w:val="24"/>
                <w:lang w:eastAsia="ru-RU"/>
              </w:rPr>
              <w:t>В случае отсутствия признаков обесценения, дебиторская задолженность по выплате дивидендов по акциям, депозитарным распискам российских эмитентов является операционной задолженностью</w:t>
            </w:r>
            <w:r w:rsidR="00C72BA7" w:rsidRPr="00993AF6">
              <w:rPr>
                <w:bCs/>
                <w:color w:val="000000" w:themeColor="text1"/>
                <w:sz w:val="24"/>
                <w:szCs w:val="24"/>
                <w:lang w:eastAsia="ru-RU"/>
              </w:rPr>
              <w:t xml:space="preserve"> в течение</w:t>
            </w:r>
            <w:r w:rsidRPr="00993AF6">
              <w:rPr>
                <w:bCs/>
                <w:color w:val="000000" w:themeColor="text1"/>
                <w:sz w:val="24"/>
                <w:szCs w:val="24"/>
                <w:lang w:eastAsia="ru-RU"/>
              </w:rPr>
              <w:t xml:space="preserve"> 25 рабочих дней с даты признания дебиторской задолженности</w:t>
            </w:r>
            <w:r w:rsidR="00293B9F" w:rsidRPr="00E15944">
              <w:rPr>
                <w:bCs/>
                <w:sz w:val="24"/>
                <w:szCs w:val="24"/>
                <w:lang w:eastAsia="ru-RU"/>
              </w:rPr>
              <w:t>, или в течение срока, установленного  эмитентом на выплату, если он  превышает 25 рабочих дней</w:t>
            </w:r>
            <w:r w:rsidRPr="00993AF6">
              <w:rPr>
                <w:bCs/>
                <w:color w:val="000000" w:themeColor="text1"/>
                <w:sz w:val="24"/>
                <w:szCs w:val="24"/>
                <w:lang w:eastAsia="ru-RU"/>
              </w:rPr>
              <w:t xml:space="preserve">. </w:t>
            </w:r>
          </w:p>
          <w:p w:rsidR="00145618" w:rsidRPr="00993AF6" w:rsidRDefault="00145618" w:rsidP="00145618">
            <w:pPr>
              <w:autoSpaceDN w:val="0"/>
              <w:adjustRightInd w:val="0"/>
              <w:jc w:val="both"/>
              <w:rPr>
                <w:bCs/>
                <w:color w:val="000000" w:themeColor="text1"/>
                <w:sz w:val="24"/>
                <w:szCs w:val="24"/>
                <w:lang w:eastAsia="ru-RU"/>
              </w:rPr>
            </w:pPr>
          </w:p>
          <w:p w:rsidR="00145618" w:rsidRPr="00993AF6" w:rsidRDefault="00145618" w:rsidP="005C4E8F">
            <w:pPr>
              <w:pStyle w:val="a8"/>
              <w:numPr>
                <w:ilvl w:val="0"/>
                <w:numId w:val="53"/>
              </w:numPr>
              <w:autoSpaceDN w:val="0"/>
              <w:adjustRightInd w:val="0"/>
              <w:jc w:val="both"/>
              <w:rPr>
                <w:bCs/>
                <w:color w:val="000000" w:themeColor="text1"/>
                <w:sz w:val="24"/>
                <w:szCs w:val="24"/>
                <w:lang w:eastAsia="ru-RU"/>
              </w:rPr>
            </w:pPr>
            <w:r w:rsidRPr="00993AF6">
              <w:rPr>
                <w:bCs/>
                <w:color w:val="000000" w:themeColor="text1"/>
                <w:sz w:val="24"/>
                <w:szCs w:val="24"/>
                <w:lang w:eastAsia="ru-RU"/>
              </w:rPr>
              <w:t>В случае отсутствия признаков обесценения, дебиторская задолженность по выплате дивидендов по акциям иностранных эмитентов, дивидендов по НФИ, депозитарным распискам иностранных эмитентов является операционной задолженностью</w:t>
            </w:r>
            <w:r w:rsidR="00272C03" w:rsidRPr="00993AF6">
              <w:rPr>
                <w:bCs/>
                <w:color w:val="000000" w:themeColor="text1"/>
                <w:sz w:val="24"/>
                <w:szCs w:val="24"/>
                <w:lang w:eastAsia="ru-RU"/>
              </w:rPr>
              <w:t xml:space="preserve"> в течение</w:t>
            </w:r>
            <w:r w:rsidRPr="00993AF6">
              <w:rPr>
                <w:bCs/>
                <w:color w:val="000000" w:themeColor="text1"/>
                <w:sz w:val="24"/>
                <w:szCs w:val="24"/>
                <w:lang w:eastAsia="ru-RU"/>
              </w:rPr>
              <w:t xml:space="preserve"> 25 рабочих дней с даты признания дебиторской задолженности</w:t>
            </w:r>
            <w:r w:rsidR="00293B9F" w:rsidRPr="00E15944">
              <w:rPr>
                <w:bCs/>
                <w:sz w:val="24"/>
                <w:szCs w:val="24"/>
                <w:lang w:eastAsia="ru-RU"/>
              </w:rPr>
              <w:t>, или в течение срока, установленного  эмитентом на выплату, если он  превышает 25 рабочих дней</w:t>
            </w:r>
            <w:r w:rsidRPr="00993AF6">
              <w:rPr>
                <w:bCs/>
                <w:color w:val="000000" w:themeColor="text1"/>
                <w:sz w:val="24"/>
                <w:szCs w:val="24"/>
                <w:lang w:eastAsia="ru-RU"/>
              </w:rPr>
              <w:t xml:space="preserve">. </w:t>
            </w:r>
          </w:p>
          <w:p w:rsidR="00715871" w:rsidRPr="00993AF6" w:rsidRDefault="00C336E1" w:rsidP="00715871">
            <w:pPr>
              <w:autoSpaceDN w:val="0"/>
              <w:adjustRightInd w:val="0"/>
              <w:jc w:val="both"/>
              <w:rPr>
                <w:bCs/>
                <w:color w:val="000000" w:themeColor="text1"/>
                <w:sz w:val="24"/>
                <w:szCs w:val="24"/>
                <w:lang w:eastAsia="ru-RU"/>
              </w:rPr>
            </w:pPr>
            <w:r w:rsidRPr="00993AF6">
              <w:rPr>
                <w:bCs/>
                <w:color w:val="000000" w:themeColor="text1"/>
                <w:sz w:val="24"/>
                <w:szCs w:val="24"/>
                <w:lang w:eastAsia="ru-RU"/>
              </w:rPr>
              <w:t>В течение этого срока её справедливая стоимость</w:t>
            </w:r>
            <w:r w:rsidR="00421397" w:rsidRPr="00993AF6">
              <w:rPr>
                <w:bCs/>
                <w:color w:val="000000" w:themeColor="text1"/>
                <w:sz w:val="24"/>
                <w:szCs w:val="24"/>
                <w:lang w:eastAsia="ru-RU"/>
              </w:rPr>
              <w:t xml:space="preserve"> определяется исходя из:</w:t>
            </w:r>
          </w:p>
          <w:p w:rsidR="00715871" w:rsidRPr="00C97B45" w:rsidRDefault="00C97B45" w:rsidP="00C336E1">
            <w:pPr>
              <w:autoSpaceDN w:val="0"/>
              <w:adjustRightInd w:val="0"/>
              <w:jc w:val="both"/>
              <w:rPr>
                <w:bCs/>
                <w:color w:val="000000" w:themeColor="text1"/>
                <w:sz w:val="24"/>
                <w:szCs w:val="24"/>
                <w:lang w:eastAsia="ru-RU"/>
              </w:rPr>
            </w:pPr>
            <w:r w:rsidRPr="00993AF6">
              <w:rPr>
                <w:bCs/>
                <w:color w:val="000000" w:themeColor="text1"/>
                <w:sz w:val="24"/>
                <w:szCs w:val="24"/>
                <w:lang w:eastAsia="ru-RU"/>
              </w:rPr>
              <w:t>-</w:t>
            </w:r>
            <w:r w:rsidR="00993AF6">
              <w:rPr>
                <w:bCs/>
                <w:color w:val="000000" w:themeColor="text1"/>
                <w:sz w:val="24"/>
                <w:szCs w:val="24"/>
                <w:lang w:eastAsia="ru-RU"/>
              </w:rPr>
              <w:t xml:space="preserve"> </w:t>
            </w:r>
            <w:r w:rsidR="00421397" w:rsidRPr="00993AF6">
              <w:rPr>
                <w:bCs/>
                <w:color w:val="000000" w:themeColor="text1"/>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993AF6">
              <w:rPr>
                <w:bCs/>
                <w:color w:val="000000" w:themeColor="text1"/>
                <w:sz w:val="24"/>
                <w:szCs w:val="24"/>
                <w:lang w:eastAsia="ru-RU"/>
              </w:rPr>
              <w:t>/доходов</w:t>
            </w:r>
            <w:r w:rsidR="007F1FDB" w:rsidRPr="00993AF6">
              <w:rPr>
                <w:bCs/>
                <w:color w:val="000000" w:themeColor="text1"/>
                <w:sz w:val="24"/>
                <w:szCs w:val="24"/>
                <w:lang w:eastAsia="ru-RU"/>
              </w:rPr>
              <w:t xml:space="preserve"> и</w:t>
            </w:r>
            <w:r w:rsidR="00F3716B" w:rsidRPr="00993AF6">
              <w:rPr>
                <w:bCs/>
                <w:color w:val="000000" w:themeColor="text1"/>
                <w:sz w:val="24"/>
                <w:szCs w:val="24"/>
                <w:lang w:eastAsia="ru-RU"/>
              </w:rPr>
              <w:t xml:space="preserve"> </w:t>
            </w:r>
            <w:r w:rsidR="00077455" w:rsidRPr="00993AF6">
              <w:rPr>
                <w:bCs/>
                <w:color w:val="000000" w:themeColor="text1"/>
                <w:sz w:val="24"/>
                <w:szCs w:val="24"/>
                <w:lang w:eastAsia="ru-RU"/>
              </w:rPr>
              <w:t>объявленного размера дивиденда/дохода</w:t>
            </w:r>
            <w:r w:rsidR="00421397" w:rsidRPr="00993AF6">
              <w:rPr>
                <w:bCs/>
                <w:color w:val="000000" w:themeColor="text1"/>
                <w:sz w:val="24"/>
                <w:szCs w:val="24"/>
                <w:lang w:eastAsia="ru-RU"/>
              </w:rPr>
              <w:t>, приходящегося на одну ценную</w:t>
            </w:r>
            <w:r w:rsidR="00421397" w:rsidRPr="00C336E1">
              <w:rPr>
                <w:bCs/>
                <w:color w:val="000000" w:themeColor="text1"/>
                <w:sz w:val="24"/>
                <w:szCs w:val="24"/>
                <w:lang w:eastAsia="ru-RU"/>
              </w:rPr>
              <w:t xml:space="preserve"> бумагу соответствующей категории (типа)</w:t>
            </w:r>
            <w:r w:rsidR="007F1FDB" w:rsidRPr="00C336E1">
              <w:rPr>
                <w:bCs/>
                <w:color w:val="000000" w:themeColor="text1"/>
                <w:sz w:val="24"/>
                <w:szCs w:val="24"/>
                <w:lang w:eastAsia="ru-RU"/>
              </w:rPr>
              <w:t xml:space="preserve"> за вычетом нало</w:t>
            </w:r>
            <w:r w:rsidR="00472772">
              <w:rPr>
                <w:bCs/>
                <w:color w:val="000000" w:themeColor="text1"/>
                <w:sz w:val="24"/>
                <w:szCs w:val="24"/>
                <w:lang w:eastAsia="ru-RU"/>
              </w:rPr>
              <w:t>га на прибыль с данного дохода</w:t>
            </w:r>
            <w:r w:rsidR="007F1FDB" w:rsidRPr="00C336E1">
              <w:rPr>
                <w:bCs/>
                <w:color w:val="000000" w:themeColor="text1"/>
                <w:sz w:val="24"/>
                <w:szCs w:val="24"/>
                <w:lang w:eastAsia="ru-RU"/>
              </w:rPr>
              <w:t xml:space="preserve"> в случае е</w:t>
            </w:r>
            <w:r>
              <w:rPr>
                <w:bCs/>
                <w:color w:val="000000" w:themeColor="text1"/>
                <w:sz w:val="24"/>
                <w:szCs w:val="24"/>
                <w:lang w:eastAsia="ru-RU"/>
              </w:rPr>
              <w:t>го удержания у источника выплат</w:t>
            </w:r>
            <w:r w:rsidRPr="00C97B45">
              <w:rPr>
                <w:bCs/>
                <w:color w:val="000000" w:themeColor="text1"/>
                <w:sz w:val="24"/>
                <w:szCs w:val="24"/>
                <w:lang w:eastAsia="ru-RU"/>
              </w:rPr>
              <w:t>;</w:t>
            </w:r>
          </w:p>
          <w:p w:rsidR="00C97B45" w:rsidRPr="00C97B45" w:rsidRDefault="00C97B45" w:rsidP="00C336E1">
            <w:pPr>
              <w:autoSpaceDN w:val="0"/>
              <w:adjustRightInd w:val="0"/>
              <w:jc w:val="both"/>
              <w:rPr>
                <w:bCs/>
                <w:color w:val="000000" w:themeColor="text1"/>
                <w:sz w:val="24"/>
                <w:szCs w:val="24"/>
                <w:lang w:eastAsia="ru-RU"/>
              </w:rPr>
            </w:pPr>
            <w:r w:rsidRPr="00C97B45">
              <w:rPr>
                <w:bCs/>
                <w:color w:val="000000" w:themeColor="text1"/>
                <w:sz w:val="24"/>
                <w:szCs w:val="24"/>
                <w:lang w:eastAsia="ru-RU"/>
              </w:rPr>
              <w:lastRenderedPageBreak/>
              <w:t>-</w:t>
            </w:r>
            <w:r w:rsidR="00993AF6">
              <w:rPr>
                <w:bCs/>
                <w:color w:val="000000" w:themeColor="text1"/>
                <w:sz w:val="24"/>
                <w:szCs w:val="24"/>
                <w:lang w:eastAsia="ru-RU"/>
              </w:rPr>
              <w:t xml:space="preserve"> </w:t>
            </w:r>
            <w:r w:rsidRPr="00C336E1">
              <w:rPr>
                <w:bCs/>
                <w:color w:val="000000" w:themeColor="text1"/>
                <w:sz w:val="24"/>
                <w:szCs w:val="24"/>
                <w:lang w:eastAsia="ru-RU"/>
              </w:rPr>
              <w:t xml:space="preserve">количества </w:t>
            </w:r>
            <w:r>
              <w:rPr>
                <w:bCs/>
                <w:color w:val="000000" w:themeColor="text1"/>
                <w:sz w:val="24"/>
                <w:szCs w:val="24"/>
                <w:lang w:eastAsia="ru-RU"/>
              </w:rPr>
              <w:t>НФИ</w:t>
            </w:r>
            <w:r w:rsidRPr="00C336E1">
              <w:rPr>
                <w:bCs/>
                <w:color w:val="000000" w:themeColor="text1"/>
                <w:sz w:val="24"/>
                <w:szCs w:val="24"/>
                <w:lang w:eastAsia="ru-RU"/>
              </w:rPr>
              <w:t xml:space="preserve"> на дату, на которую определяются лица, имеющие право на получение доходов и</w:t>
            </w:r>
            <w:r>
              <w:rPr>
                <w:bCs/>
                <w:color w:val="000000" w:themeColor="text1"/>
                <w:sz w:val="24"/>
                <w:szCs w:val="24"/>
                <w:lang w:eastAsia="ru-RU"/>
              </w:rPr>
              <w:t xml:space="preserve"> </w:t>
            </w:r>
            <w:r w:rsidRPr="00C336E1">
              <w:rPr>
                <w:bCs/>
                <w:color w:val="000000" w:themeColor="text1"/>
                <w:sz w:val="24"/>
                <w:szCs w:val="24"/>
                <w:lang w:eastAsia="ru-RU"/>
              </w:rPr>
              <w:t>объявленного размера дохода</w:t>
            </w:r>
            <w:r>
              <w:rPr>
                <w:bCs/>
                <w:color w:val="000000" w:themeColor="text1"/>
                <w:sz w:val="24"/>
                <w:szCs w:val="24"/>
                <w:lang w:eastAsia="ru-RU"/>
              </w:rPr>
              <w:t>, приходящегося на один</w:t>
            </w:r>
            <w:r w:rsidRPr="00C336E1">
              <w:rPr>
                <w:bCs/>
                <w:color w:val="000000" w:themeColor="text1"/>
                <w:sz w:val="24"/>
                <w:szCs w:val="24"/>
                <w:lang w:eastAsia="ru-RU"/>
              </w:rPr>
              <w:t xml:space="preserve"> </w:t>
            </w:r>
            <w:r>
              <w:rPr>
                <w:bCs/>
                <w:color w:val="000000" w:themeColor="text1"/>
                <w:sz w:val="24"/>
                <w:szCs w:val="24"/>
                <w:lang w:eastAsia="ru-RU"/>
              </w:rPr>
              <w:t>НФИ</w:t>
            </w:r>
            <w:r w:rsidRPr="00C336E1">
              <w:rPr>
                <w:bCs/>
                <w:color w:val="000000" w:themeColor="text1"/>
                <w:sz w:val="24"/>
                <w:szCs w:val="24"/>
                <w:lang w:eastAsia="ru-RU"/>
              </w:rPr>
              <w:t xml:space="preserve"> за вычетом нало</w:t>
            </w:r>
            <w:r>
              <w:rPr>
                <w:bCs/>
                <w:color w:val="000000" w:themeColor="text1"/>
                <w:sz w:val="24"/>
                <w:szCs w:val="24"/>
                <w:lang w:eastAsia="ru-RU"/>
              </w:rPr>
              <w:t>га на прибыль с данного дохода</w:t>
            </w:r>
            <w:r w:rsidRPr="00C336E1">
              <w:rPr>
                <w:bCs/>
                <w:color w:val="000000" w:themeColor="text1"/>
                <w:sz w:val="24"/>
                <w:szCs w:val="24"/>
                <w:lang w:eastAsia="ru-RU"/>
              </w:rPr>
              <w:t xml:space="preserve"> в случае его удержания у источника выплаты</w:t>
            </w:r>
            <w:r>
              <w:rPr>
                <w:bCs/>
                <w:color w:val="000000" w:themeColor="text1"/>
                <w:sz w:val="24"/>
                <w:szCs w:val="24"/>
                <w:lang w:eastAsia="ru-RU"/>
              </w:rPr>
              <w:t>.</w:t>
            </w:r>
          </w:p>
          <w:p w:rsidR="00C336E1" w:rsidRDefault="00C336E1" w:rsidP="00C336E1">
            <w:pPr>
              <w:autoSpaceDN w:val="0"/>
              <w:adjustRightInd w:val="0"/>
              <w:jc w:val="both"/>
              <w:rPr>
                <w:bCs/>
                <w:color w:val="000000" w:themeColor="text1"/>
                <w:sz w:val="24"/>
                <w:szCs w:val="24"/>
                <w:lang w:eastAsia="ru-RU"/>
              </w:rPr>
            </w:pPr>
            <w:r w:rsidRPr="00C336E1">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C336E1" w:rsidRDefault="007F1FDB" w:rsidP="00C336E1">
            <w:pPr>
              <w:autoSpaceDN w:val="0"/>
              <w:adjustRightInd w:val="0"/>
              <w:jc w:val="both"/>
              <w:rPr>
                <w:bCs/>
                <w:color w:val="000000" w:themeColor="text1"/>
                <w:sz w:val="24"/>
                <w:szCs w:val="24"/>
                <w:lang w:eastAsia="ru-RU"/>
              </w:rPr>
            </w:pPr>
            <w:r w:rsidRPr="00C336E1">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w:t>
            </w:r>
            <w:r w:rsidR="00C336E1">
              <w:rPr>
                <w:bCs/>
                <w:color w:val="000000" w:themeColor="text1"/>
                <w:sz w:val="24"/>
                <w:szCs w:val="24"/>
                <w:lang w:eastAsia="ru-RU"/>
              </w:rPr>
              <w:t xml:space="preserve"> Она может быть скорректирована п</w:t>
            </w:r>
            <w:r w:rsidR="00C336E1" w:rsidRPr="00421397">
              <w:rPr>
                <w:bCs/>
                <w:color w:val="000000" w:themeColor="text1"/>
                <w:sz w:val="24"/>
                <w:szCs w:val="24"/>
                <w:lang w:eastAsia="ru-RU"/>
              </w:rPr>
              <w:t>о факту поступления диви</w:t>
            </w:r>
            <w:r w:rsidR="00C336E1">
              <w:rPr>
                <w:bCs/>
                <w:color w:val="000000" w:themeColor="text1"/>
                <w:sz w:val="24"/>
                <w:szCs w:val="24"/>
                <w:lang w:eastAsia="ru-RU"/>
              </w:rPr>
              <w:t>дендов/доходов на счет Фонда</w:t>
            </w:r>
            <w:r w:rsidR="00C336E1" w:rsidRPr="00421397">
              <w:rPr>
                <w:bCs/>
                <w:color w:val="000000" w:themeColor="text1"/>
                <w:sz w:val="24"/>
                <w:szCs w:val="24"/>
                <w:lang w:eastAsia="ru-RU"/>
              </w:rPr>
              <w:t>.</w:t>
            </w:r>
          </w:p>
          <w:p w:rsidR="00C336E1" w:rsidRPr="00C336E1" w:rsidRDefault="008033B3" w:rsidP="00C336E1">
            <w:pPr>
              <w:autoSpaceDN w:val="0"/>
              <w:adjustRightInd w:val="0"/>
              <w:jc w:val="both"/>
              <w:rPr>
                <w:bCs/>
                <w:color w:val="000000" w:themeColor="text1"/>
                <w:sz w:val="24"/>
                <w:szCs w:val="24"/>
                <w:lang w:eastAsia="ru-RU"/>
              </w:rPr>
            </w:pPr>
            <w:r>
              <w:rPr>
                <w:bCs/>
                <w:color w:val="000000" w:themeColor="text1"/>
                <w:sz w:val="24"/>
                <w:szCs w:val="24"/>
                <w:lang w:eastAsia="ru-RU"/>
              </w:rPr>
              <w:t xml:space="preserve">        Справедливая стоимость дебиторской задолженности равна 0 (ноль) с даты официального опубликования сообщения о банкротстве эмитента/лица, обязанного по ценной бумаге.</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15871" w:rsidRPr="00F85898" w:rsidRDefault="008033B3" w:rsidP="00A77318">
            <w:pPr>
              <w:autoSpaceDN w:val="0"/>
              <w:adjustRightInd w:val="0"/>
              <w:jc w:val="both"/>
              <w:rPr>
                <w:color w:val="000000" w:themeColor="text1"/>
                <w:sz w:val="24"/>
                <w:szCs w:val="24"/>
                <w:lang w:eastAsia="ru-RU"/>
              </w:rPr>
            </w:pPr>
            <w:r>
              <w:rPr>
                <w:bCs/>
                <w:sz w:val="24"/>
                <w:szCs w:val="24"/>
              </w:rPr>
              <w:t>По окончании срока признания  дебиторской задолженности операционной</w:t>
            </w:r>
            <w:r w:rsidR="00746DBE">
              <w:rPr>
                <w:bCs/>
                <w:sz w:val="24"/>
                <w:szCs w:val="24"/>
              </w:rPr>
              <w:t xml:space="preserve"> </w:t>
            </w:r>
            <w:r>
              <w:rPr>
                <w:bCs/>
                <w:sz w:val="24"/>
                <w:szCs w:val="24"/>
              </w:rPr>
              <w:t>ее справедливая стоимость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926801" w:rsidRPr="00F85898" w:rsidRDefault="00926801" w:rsidP="00B11E09">
      <w:pPr>
        <w:autoSpaceDN w:val="0"/>
        <w:adjustRightInd w:val="0"/>
        <w:spacing w:line="360" w:lineRule="auto"/>
        <w:ind w:firstLine="709"/>
        <w:jc w:val="both"/>
        <w:rPr>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176E05" w:rsidRDefault="00176E05" w:rsidP="00926801">
      <w:pPr>
        <w:autoSpaceDN w:val="0"/>
        <w:adjustRightInd w:val="0"/>
        <w:spacing w:line="360" w:lineRule="auto"/>
        <w:ind w:firstLine="709"/>
        <w:jc w:val="right"/>
        <w:rPr>
          <w:b/>
          <w:color w:val="000000" w:themeColor="text1"/>
          <w:sz w:val="24"/>
          <w:szCs w:val="24"/>
          <w:lang w:eastAsia="ru-RU"/>
        </w:rPr>
      </w:pP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143C5F" w:rsidP="007E7856">
      <w:pPr>
        <w:autoSpaceDN w:val="0"/>
        <w:adjustRightInd w:val="0"/>
        <w:ind w:firstLine="709"/>
        <w:jc w:val="center"/>
        <w:rPr>
          <w:b/>
          <w:bCs/>
          <w:color w:val="000000" w:themeColor="text1"/>
          <w:sz w:val="24"/>
          <w:szCs w:val="24"/>
          <w:lang w:eastAsia="ru-RU"/>
        </w:rPr>
      </w:pPr>
      <w:r w:rsidRPr="00502B2E">
        <w:rPr>
          <w:b/>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A660C1">
            <w:pPr>
              <w:autoSpaceDN w:val="0"/>
              <w:adjustRightInd w:val="0"/>
              <w:jc w:val="both"/>
              <w:rPr>
                <w:iCs/>
                <w:color w:val="000000" w:themeColor="text1"/>
                <w:sz w:val="24"/>
                <w:szCs w:val="24"/>
                <w:lang w:eastAsia="ru-RU"/>
              </w:rPr>
            </w:pPr>
            <w:r w:rsidRPr="00421397">
              <w:rPr>
                <w:bCs/>
                <w:color w:val="000000" w:themeColor="text1"/>
                <w:sz w:val="24"/>
                <w:szCs w:val="24"/>
                <w:lang w:eastAsia="ru-RU"/>
              </w:rPr>
              <w:t xml:space="preserve">Дебиторская задолженность по </w:t>
            </w:r>
            <w:r w:rsidR="00C233F3">
              <w:rPr>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B579D0" w:rsidRDefault="00B579D0" w:rsidP="005C4E8F">
            <w:pPr>
              <w:pStyle w:val="a8"/>
              <w:numPr>
                <w:ilvl w:val="0"/>
                <w:numId w:val="46"/>
              </w:numPr>
              <w:autoSpaceDN w:val="0"/>
              <w:adjustRightInd w:val="0"/>
              <w:jc w:val="both"/>
              <w:rPr>
                <w:bCs/>
                <w:color w:val="000000" w:themeColor="text1"/>
                <w:sz w:val="24"/>
                <w:szCs w:val="24"/>
                <w:lang w:eastAsia="ru-RU"/>
              </w:rPr>
            </w:pPr>
            <w:r w:rsidRPr="00B579D0">
              <w:rPr>
                <w:bCs/>
                <w:color w:val="000000" w:themeColor="text1"/>
                <w:sz w:val="24"/>
                <w:szCs w:val="24"/>
                <w:lang w:eastAsia="ru-RU"/>
              </w:rPr>
              <w:t>паи (акции) иностранного инвестиционного фонда</w:t>
            </w:r>
            <w:r>
              <w:rPr>
                <w:bCs/>
                <w:color w:val="000000" w:themeColor="text1"/>
                <w:sz w:val="24"/>
                <w:szCs w:val="24"/>
                <w:lang w:eastAsia="ru-RU"/>
              </w:rPr>
              <w:t>,</w:t>
            </w:r>
            <w:r w:rsidRPr="00B579D0">
              <w:rPr>
                <w:bCs/>
                <w:color w:val="000000" w:themeColor="text1"/>
                <w:sz w:val="24"/>
                <w:szCs w:val="24"/>
                <w:lang w:eastAsia="ru-RU"/>
              </w:rPr>
              <w:t xml:space="preserve"> принятые на обслуживание НКО АО НРД</w:t>
            </w:r>
            <w:r>
              <w:rPr>
                <w:bCs/>
                <w:color w:val="000000" w:themeColor="text1"/>
                <w:sz w:val="24"/>
                <w:szCs w:val="24"/>
                <w:lang w:eastAsia="ru-RU"/>
              </w:rPr>
              <w:t xml:space="preserve"> - </w:t>
            </w:r>
            <w:r w:rsidRPr="00B579D0">
              <w:rPr>
                <w:bCs/>
                <w:color w:val="000000" w:themeColor="text1"/>
                <w:sz w:val="24"/>
                <w:szCs w:val="24"/>
                <w:lang w:eastAsia="ru-RU"/>
              </w:rPr>
              <w:t xml:space="preserve"> </w:t>
            </w:r>
            <w:r>
              <w:rPr>
                <w:color w:val="000000" w:themeColor="text1"/>
                <w:sz w:val="24"/>
                <w:szCs w:val="24"/>
                <w:lang w:eastAsia="ru-RU"/>
              </w:rPr>
              <w:t>д</w:t>
            </w:r>
            <w:r w:rsidR="00421397" w:rsidRPr="00874985">
              <w:rPr>
                <w:color w:val="000000" w:themeColor="text1"/>
                <w:sz w:val="24"/>
                <w:szCs w:val="24"/>
                <w:lang w:eastAsia="ru-RU"/>
              </w:rPr>
              <w:t>ата</w:t>
            </w:r>
            <w:r w:rsidR="00874985" w:rsidRPr="00874985">
              <w:rPr>
                <w:color w:val="000000" w:themeColor="text1"/>
                <w:sz w:val="24"/>
                <w:szCs w:val="24"/>
                <w:lang w:eastAsia="ru-RU"/>
              </w:rPr>
              <w:t xml:space="preserve"> возникновения обязательства по выплате дохода</w:t>
            </w:r>
            <w:r w:rsidR="00421397" w:rsidRPr="00874985">
              <w:rPr>
                <w:color w:val="000000" w:themeColor="text1"/>
                <w:sz w:val="24"/>
                <w:szCs w:val="24"/>
                <w:lang w:eastAsia="ru-RU"/>
              </w:rPr>
              <w:t xml:space="preserve">, указанная в сообщении </w:t>
            </w:r>
            <w:r>
              <w:rPr>
                <w:bCs/>
                <w:color w:val="000000" w:themeColor="text1"/>
                <w:sz w:val="24"/>
                <w:szCs w:val="24"/>
                <w:lang w:eastAsia="ru-RU"/>
              </w:rPr>
              <w:t>НКО АО НРД</w:t>
            </w:r>
            <w:r w:rsidRPr="00874985">
              <w:rPr>
                <w:color w:val="000000" w:themeColor="text1"/>
                <w:sz w:val="24"/>
                <w:szCs w:val="24"/>
                <w:lang w:eastAsia="ru-RU"/>
              </w:rPr>
              <w:t xml:space="preserve"> </w:t>
            </w:r>
            <w:r w:rsidR="00421397" w:rsidRPr="00874985">
              <w:rPr>
                <w:color w:val="000000" w:themeColor="text1"/>
                <w:sz w:val="24"/>
                <w:szCs w:val="24"/>
                <w:lang w:eastAsia="ru-RU"/>
              </w:rPr>
              <w:t xml:space="preserve">о выплате дохода </w:t>
            </w:r>
            <w:r w:rsidR="00874985" w:rsidRPr="00874985">
              <w:rPr>
                <w:bCs/>
                <w:color w:val="000000" w:themeColor="text1"/>
                <w:sz w:val="24"/>
                <w:szCs w:val="24"/>
                <w:lang w:eastAsia="ru-RU"/>
              </w:rPr>
              <w:t xml:space="preserve">по паям (акциям) инвестиционного фонда </w:t>
            </w:r>
            <w:r w:rsidR="00874985">
              <w:rPr>
                <w:bCs/>
                <w:color w:val="000000" w:themeColor="text1"/>
                <w:sz w:val="24"/>
                <w:szCs w:val="24"/>
                <w:lang w:eastAsia="ru-RU"/>
              </w:rPr>
              <w:t>;</w:t>
            </w:r>
          </w:p>
          <w:p w:rsidR="00B579D0" w:rsidRPr="00B579D0" w:rsidRDefault="00421397" w:rsidP="005C4E8F">
            <w:pPr>
              <w:pStyle w:val="a8"/>
              <w:numPr>
                <w:ilvl w:val="0"/>
                <w:numId w:val="46"/>
              </w:numPr>
              <w:autoSpaceDN w:val="0"/>
              <w:adjustRightInd w:val="0"/>
              <w:jc w:val="both"/>
              <w:rPr>
                <w:bCs/>
                <w:color w:val="000000" w:themeColor="text1"/>
                <w:sz w:val="24"/>
                <w:szCs w:val="24"/>
                <w:lang w:eastAsia="ru-RU"/>
              </w:rPr>
            </w:pPr>
            <w:r w:rsidRPr="00874985">
              <w:rPr>
                <w:bCs/>
                <w:color w:val="000000" w:themeColor="text1"/>
                <w:sz w:val="24"/>
                <w:szCs w:val="24"/>
                <w:lang w:eastAsia="ru-RU"/>
              </w:rPr>
              <w:t xml:space="preserve"> </w:t>
            </w:r>
            <w:r w:rsidR="00B579D0" w:rsidRPr="00B579D0">
              <w:rPr>
                <w:bCs/>
                <w:color w:val="000000" w:themeColor="text1"/>
                <w:sz w:val="24"/>
                <w:szCs w:val="24"/>
                <w:lang w:eastAsia="ru-RU"/>
              </w:rPr>
              <w:t>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00B579D0" w:rsidRPr="00B579D0">
              <w:rPr>
                <w:bCs/>
                <w:color w:val="000000" w:themeColor="text1"/>
                <w:sz w:val="24"/>
                <w:szCs w:val="24"/>
                <w:lang w:val="en-US" w:eastAsia="ru-RU"/>
              </w:rPr>
              <w:t>DVD</w:t>
            </w:r>
            <w:r w:rsidR="00B579D0" w:rsidRPr="00B579D0">
              <w:rPr>
                <w:bCs/>
                <w:color w:val="000000" w:themeColor="text1"/>
                <w:sz w:val="24"/>
                <w:szCs w:val="24"/>
                <w:lang w:eastAsia="ru-RU"/>
              </w:rPr>
              <w:t>_</w:t>
            </w:r>
            <w:r w:rsidR="00B579D0" w:rsidRPr="00B579D0">
              <w:rPr>
                <w:bCs/>
                <w:color w:val="000000" w:themeColor="text1"/>
                <w:sz w:val="24"/>
                <w:szCs w:val="24"/>
                <w:lang w:val="en-US" w:eastAsia="ru-RU"/>
              </w:rPr>
              <w:t>EX</w:t>
            </w:r>
            <w:r w:rsidR="00B579D0" w:rsidRPr="00B579D0">
              <w:rPr>
                <w:bCs/>
                <w:color w:val="000000" w:themeColor="text1"/>
                <w:sz w:val="24"/>
                <w:szCs w:val="24"/>
                <w:lang w:eastAsia="ru-RU"/>
              </w:rPr>
              <w:t>_</w:t>
            </w:r>
            <w:r w:rsidR="00B579D0" w:rsidRPr="00B579D0">
              <w:rPr>
                <w:bCs/>
                <w:color w:val="000000" w:themeColor="text1"/>
                <w:sz w:val="24"/>
                <w:szCs w:val="24"/>
                <w:lang w:val="en-US" w:eastAsia="ru-RU"/>
              </w:rPr>
              <w:t>DT</w:t>
            </w:r>
            <w:r w:rsidR="00B579D0" w:rsidRPr="00B579D0">
              <w:rPr>
                <w:bCs/>
                <w:color w:val="000000" w:themeColor="text1"/>
                <w:sz w:val="24"/>
                <w:szCs w:val="24"/>
                <w:lang w:eastAsia="ru-RU"/>
              </w:rPr>
              <w:t xml:space="preserve">) в соответствии с  информацией </w:t>
            </w:r>
            <w:r w:rsidR="00B579D0" w:rsidRPr="00B579D0">
              <w:rPr>
                <w:color w:val="000000" w:themeColor="text1"/>
                <w:sz w:val="24"/>
                <w:szCs w:val="24"/>
                <w:lang w:eastAsia="ru-RU"/>
              </w:rPr>
              <w:t>«</w:t>
            </w:r>
            <w:r w:rsidR="00B579D0" w:rsidRPr="00B579D0">
              <w:rPr>
                <w:bCs/>
                <w:color w:val="000000" w:themeColor="text1"/>
                <w:sz w:val="24"/>
                <w:szCs w:val="24"/>
                <w:lang w:eastAsia="ru-RU"/>
              </w:rPr>
              <w:t>Блумберг</w:t>
            </w:r>
            <w:r w:rsidR="00B579D0" w:rsidRPr="00B579D0">
              <w:rPr>
                <w:color w:val="000000" w:themeColor="text1"/>
                <w:sz w:val="24"/>
                <w:szCs w:val="24"/>
                <w:lang w:eastAsia="ru-RU"/>
              </w:rPr>
              <w:t>» (Bloomberg);</w:t>
            </w:r>
          </w:p>
          <w:p w:rsidR="00874985" w:rsidRDefault="00874985" w:rsidP="005C4E8F">
            <w:pPr>
              <w:pStyle w:val="a8"/>
              <w:numPr>
                <w:ilvl w:val="0"/>
                <w:numId w:val="45"/>
              </w:numPr>
              <w:autoSpaceDN w:val="0"/>
              <w:adjustRightInd w:val="0"/>
              <w:jc w:val="both"/>
              <w:rPr>
                <w:bCs/>
                <w:color w:val="000000" w:themeColor="text1"/>
                <w:sz w:val="24"/>
                <w:szCs w:val="24"/>
                <w:lang w:eastAsia="ru-RU"/>
              </w:rPr>
            </w:pPr>
            <w:r w:rsidRPr="00874985">
              <w:rPr>
                <w:color w:val="000000" w:themeColor="text1"/>
                <w:sz w:val="24"/>
                <w:szCs w:val="24"/>
                <w:lang w:eastAsia="ru-RU"/>
              </w:rPr>
              <w:t>Дата возникновения обязательства по выплате дохода, указанная в</w:t>
            </w:r>
            <w:r>
              <w:rPr>
                <w:color w:val="000000" w:themeColor="text1"/>
                <w:sz w:val="24"/>
                <w:szCs w:val="24"/>
                <w:lang w:eastAsia="ru-RU"/>
              </w:rPr>
              <w:t xml:space="preserve"> раскрытом на официальном сайте управляющей компании</w:t>
            </w:r>
            <w:r w:rsidRPr="00874985">
              <w:rPr>
                <w:color w:val="000000" w:themeColor="text1"/>
                <w:sz w:val="24"/>
                <w:szCs w:val="24"/>
                <w:lang w:eastAsia="ru-RU"/>
              </w:rPr>
              <w:t xml:space="preserve"> сообщении о выплате дохода </w:t>
            </w:r>
            <w:r w:rsidRPr="00874985">
              <w:rPr>
                <w:bCs/>
                <w:color w:val="000000" w:themeColor="text1"/>
                <w:sz w:val="24"/>
                <w:szCs w:val="24"/>
                <w:lang w:eastAsia="ru-RU"/>
              </w:rPr>
              <w:t>по паям инвестиционного фонда</w:t>
            </w:r>
            <w:r>
              <w:rPr>
                <w:bCs/>
                <w:color w:val="000000" w:themeColor="text1"/>
                <w:sz w:val="24"/>
                <w:szCs w:val="24"/>
                <w:lang w:eastAsia="ru-RU"/>
              </w:rPr>
              <w:t xml:space="preserve"> (для неквалифицированных инвесторов);</w:t>
            </w:r>
            <w:r w:rsidRPr="00874985">
              <w:rPr>
                <w:bCs/>
                <w:color w:val="000000" w:themeColor="text1"/>
                <w:sz w:val="24"/>
                <w:szCs w:val="24"/>
                <w:lang w:eastAsia="ru-RU"/>
              </w:rPr>
              <w:t xml:space="preserve"> </w:t>
            </w:r>
          </w:p>
          <w:p w:rsidR="00641D01" w:rsidRPr="00641D01" w:rsidRDefault="00874985" w:rsidP="005C4E8F">
            <w:pPr>
              <w:pStyle w:val="a8"/>
              <w:numPr>
                <w:ilvl w:val="0"/>
                <w:numId w:val="45"/>
              </w:numPr>
              <w:autoSpaceDN w:val="0"/>
              <w:adjustRightInd w:val="0"/>
              <w:jc w:val="both"/>
              <w:rPr>
                <w:bCs/>
                <w:color w:val="000000" w:themeColor="text1"/>
                <w:sz w:val="24"/>
                <w:szCs w:val="24"/>
                <w:lang w:eastAsia="ru-RU"/>
              </w:rPr>
            </w:pPr>
            <w:r w:rsidRPr="00874985">
              <w:rPr>
                <w:color w:val="000000" w:themeColor="text1"/>
                <w:sz w:val="24"/>
                <w:szCs w:val="24"/>
                <w:lang w:eastAsia="ru-RU"/>
              </w:rPr>
              <w:t xml:space="preserve">Дата возникновения обязательства по выплате дохода, указанная </w:t>
            </w:r>
            <w:r w:rsidR="00421397" w:rsidRPr="00874985">
              <w:rPr>
                <w:color w:val="000000" w:themeColor="text1"/>
                <w:sz w:val="24"/>
                <w:szCs w:val="24"/>
                <w:lang w:eastAsia="ru-RU"/>
              </w:rPr>
              <w:t>в официальном сообщении</w:t>
            </w:r>
            <w:r w:rsidR="00641D01" w:rsidRPr="00874985">
              <w:rPr>
                <w:color w:val="000000" w:themeColor="text1"/>
                <w:sz w:val="24"/>
                <w:szCs w:val="24"/>
                <w:lang w:eastAsia="ru-RU"/>
              </w:rPr>
              <w:t xml:space="preserve"> о выплате дохода</w:t>
            </w:r>
            <w:r w:rsidR="00421397" w:rsidRPr="00874985">
              <w:rPr>
                <w:color w:val="000000" w:themeColor="text1"/>
                <w:sz w:val="24"/>
                <w:szCs w:val="24"/>
                <w:lang w:eastAsia="ru-RU"/>
              </w:rPr>
              <w:t xml:space="preserve"> </w:t>
            </w:r>
            <w:r w:rsidR="00641D01" w:rsidRPr="00874985">
              <w:rPr>
                <w:bCs/>
                <w:color w:val="000000" w:themeColor="text1"/>
                <w:sz w:val="24"/>
                <w:szCs w:val="24"/>
                <w:lang w:eastAsia="ru-RU"/>
              </w:rPr>
              <w:t>по паям инвестиционного фонда</w:t>
            </w:r>
            <w:r w:rsidR="00641D01">
              <w:rPr>
                <w:bCs/>
                <w:color w:val="000000" w:themeColor="text1"/>
                <w:sz w:val="24"/>
                <w:szCs w:val="24"/>
                <w:lang w:eastAsia="ru-RU"/>
              </w:rPr>
              <w:t xml:space="preserve">, предоставленном управляющей компанией </w:t>
            </w:r>
            <w:r w:rsidR="00641D01">
              <w:rPr>
                <w:color w:val="000000" w:themeColor="text1"/>
                <w:sz w:val="24"/>
                <w:szCs w:val="24"/>
                <w:lang w:eastAsia="ru-RU"/>
              </w:rPr>
              <w:t>владельцам</w:t>
            </w:r>
            <w:r w:rsidR="00421397" w:rsidRPr="00874985">
              <w:rPr>
                <w:color w:val="000000" w:themeColor="text1"/>
                <w:sz w:val="24"/>
                <w:szCs w:val="24"/>
                <w:lang w:eastAsia="ru-RU"/>
              </w:rPr>
              <w:t xml:space="preserve"> инвестиционных паев (</w:t>
            </w:r>
            <w:r w:rsidR="00A157F6">
              <w:rPr>
                <w:color w:val="000000" w:themeColor="text1"/>
                <w:sz w:val="24"/>
                <w:szCs w:val="24"/>
                <w:lang w:eastAsia="ru-RU"/>
              </w:rPr>
              <w:t>если предусмотрено правилами доверительного управления</w:t>
            </w:r>
            <w:r w:rsidR="00A157F6" w:rsidRPr="00874985">
              <w:rPr>
                <w:color w:val="000000" w:themeColor="text1"/>
                <w:sz w:val="24"/>
                <w:szCs w:val="24"/>
                <w:lang w:eastAsia="ru-RU"/>
              </w:rPr>
              <w:t xml:space="preserve"> </w:t>
            </w:r>
            <w:r w:rsidR="00421397" w:rsidRPr="00874985">
              <w:rPr>
                <w:color w:val="000000" w:themeColor="text1"/>
                <w:sz w:val="24"/>
                <w:szCs w:val="24"/>
                <w:lang w:eastAsia="ru-RU"/>
              </w:rPr>
              <w:t>для квалифицированных инвесторов);</w:t>
            </w:r>
          </w:p>
          <w:p w:rsidR="009911D5" w:rsidRPr="00B10155" w:rsidRDefault="00641D01" w:rsidP="005C4E8F">
            <w:pPr>
              <w:pStyle w:val="a8"/>
              <w:numPr>
                <w:ilvl w:val="0"/>
                <w:numId w:val="45"/>
              </w:numPr>
              <w:autoSpaceDN w:val="0"/>
              <w:adjustRightInd w:val="0"/>
              <w:jc w:val="both"/>
              <w:rPr>
                <w:bCs/>
                <w:color w:val="000000" w:themeColor="text1"/>
                <w:sz w:val="24"/>
                <w:szCs w:val="24"/>
                <w:lang w:eastAsia="ru-RU"/>
              </w:rPr>
            </w:pPr>
            <w:r>
              <w:rPr>
                <w:color w:val="000000" w:themeColor="text1"/>
                <w:sz w:val="24"/>
                <w:szCs w:val="24"/>
                <w:lang w:eastAsia="ru-RU"/>
              </w:rPr>
              <w:t>Д</w:t>
            </w:r>
            <w:r w:rsidR="00421397" w:rsidRPr="00641D01">
              <w:rPr>
                <w:color w:val="000000" w:themeColor="text1"/>
                <w:sz w:val="24"/>
                <w:szCs w:val="24"/>
                <w:lang w:eastAsia="ru-RU"/>
              </w:rPr>
              <w:t xml:space="preserve">ата зачисления денежных средств на </w:t>
            </w:r>
            <w:r>
              <w:rPr>
                <w:color w:val="000000" w:themeColor="text1"/>
                <w:sz w:val="24"/>
                <w:szCs w:val="24"/>
                <w:lang w:eastAsia="ru-RU"/>
              </w:rPr>
              <w:t>банковский</w:t>
            </w:r>
            <w:r w:rsidR="00421397" w:rsidRPr="00641D01">
              <w:rPr>
                <w:color w:val="000000" w:themeColor="text1"/>
                <w:sz w:val="24"/>
                <w:szCs w:val="24"/>
                <w:lang w:eastAsia="ru-RU"/>
              </w:rPr>
              <w:t xml:space="preserve"> счет управляющей компании Д.У. ПИФ / на счет брокера ПИФ</w:t>
            </w:r>
            <w:r w:rsidRPr="00421397">
              <w:rPr>
                <w:color w:val="000000" w:themeColor="text1"/>
                <w:sz w:val="24"/>
                <w:szCs w:val="24"/>
                <w:lang w:eastAsia="ru-RU"/>
              </w:rPr>
              <w:t xml:space="preserve"> </w:t>
            </w:r>
            <w:r>
              <w:rPr>
                <w:color w:val="000000" w:themeColor="text1"/>
                <w:sz w:val="24"/>
                <w:szCs w:val="24"/>
                <w:lang w:eastAsia="ru-RU"/>
              </w:rPr>
              <w:t>п</w:t>
            </w:r>
            <w:r w:rsidRPr="00421397">
              <w:rPr>
                <w:color w:val="000000" w:themeColor="text1"/>
                <w:sz w:val="24"/>
                <w:szCs w:val="24"/>
                <w:lang w:eastAsia="ru-RU"/>
              </w:rPr>
              <w:t>р</w:t>
            </w:r>
            <w:r>
              <w:rPr>
                <w:color w:val="000000" w:themeColor="text1"/>
                <w:sz w:val="24"/>
                <w:szCs w:val="24"/>
                <w:lang w:eastAsia="ru-RU"/>
              </w:rPr>
              <w:t>и отсутствии информации из выше</w:t>
            </w:r>
            <w:r w:rsidRPr="00421397">
              <w:rPr>
                <w:color w:val="000000" w:themeColor="text1"/>
                <w:sz w:val="24"/>
                <w:szCs w:val="24"/>
                <w:lang w:eastAsia="ru-RU"/>
              </w:rPr>
              <w:t>указанных источников (в том числе</w:t>
            </w:r>
            <w:r>
              <w:rPr>
                <w:color w:val="000000" w:themeColor="text1"/>
                <w:sz w:val="24"/>
                <w:szCs w:val="24"/>
                <w:lang w:eastAsia="ru-RU"/>
              </w:rPr>
              <w:t xml:space="preserve"> размера причитающихся выплат)</w:t>
            </w:r>
            <w:r w:rsidR="00421397" w:rsidRPr="00641D01">
              <w:rPr>
                <w:color w:val="000000" w:themeColor="text1"/>
                <w:sz w:val="24"/>
                <w:szCs w:val="24"/>
                <w:lang w:eastAsia="ru-RU"/>
              </w:rPr>
              <w:t>.</w:t>
            </w:r>
          </w:p>
          <w:p w:rsidR="00B10155" w:rsidRPr="00641D01" w:rsidRDefault="00B10155" w:rsidP="001765F1">
            <w:pPr>
              <w:pStyle w:val="a8"/>
              <w:autoSpaceDN w:val="0"/>
              <w:adjustRightInd w:val="0"/>
              <w:jc w:val="both"/>
              <w:rPr>
                <w:bCs/>
                <w:color w:val="000000" w:themeColor="text1"/>
                <w:sz w:val="24"/>
                <w:szCs w:val="24"/>
                <w:lang w:eastAsia="ru-RU"/>
              </w:rPr>
            </w:pP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B8604F" w:rsidRDefault="00421397" w:rsidP="005C4E8F">
            <w:pPr>
              <w:pStyle w:val="a8"/>
              <w:numPr>
                <w:ilvl w:val="0"/>
                <w:numId w:val="47"/>
              </w:numPr>
              <w:autoSpaceDN w:val="0"/>
              <w:adjustRightInd w:val="0"/>
              <w:jc w:val="both"/>
              <w:rPr>
                <w:bCs/>
                <w:color w:val="000000" w:themeColor="text1"/>
                <w:sz w:val="24"/>
                <w:szCs w:val="24"/>
                <w:lang w:eastAsia="ru-RU"/>
              </w:rPr>
            </w:pPr>
            <w:r w:rsidRPr="00B8604F">
              <w:rPr>
                <w:bCs/>
                <w:color w:val="000000" w:themeColor="text1"/>
                <w:sz w:val="24"/>
                <w:szCs w:val="24"/>
                <w:lang w:eastAsia="ru-RU"/>
              </w:rPr>
              <w:t>Дата исполнения обязательств п</w:t>
            </w:r>
            <w:r w:rsidR="00B8604F">
              <w:rPr>
                <w:bCs/>
                <w:color w:val="000000" w:themeColor="text1"/>
                <w:sz w:val="24"/>
                <w:szCs w:val="24"/>
                <w:lang w:eastAsia="ru-RU"/>
              </w:rPr>
              <w:t>о выплате дохода, подтвержденное</w:t>
            </w:r>
            <w:r w:rsidRPr="00B8604F">
              <w:rPr>
                <w:bCs/>
                <w:color w:val="000000" w:themeColor="text1"/>
                <w:sz w:val="24"/>
                <w:szCs w:val="24"/>
                <w:lang w:eastAsia="ru-RU"/>
              </w:rPr>
              <w:t xml:space="preserve"> банковской выпиской с </w:t>
            </w:r>
            <w:r w:rsidR="00B8604F">
              <w:rPr>
                <w:bCs/>
                <w:color w:val="000000" w:themeColor="text1"/>
                <w:sz w:val="24"/>
                <w:szCs w:val="24"/>
                <w:lang w:eastAsia="ru-RU"/>
              </w:rPr>
              <w:t>банковского</w:t>
            </w:r>
            <w:r w:rsidRPr="00B8604F">
              <w:rPr>
                <w:bCs/>
                <w:color w:val="000000" w:themeColor="text1"/>
                <w:sz w:val="24"/>
                <w:szCs w:val="24"/>
                <w:lang w:eastAsia="ru-RU"/>
              </w:rPr>
              <w:t xml:space="preserve"> счета управляющей компании Д.У. ПИФ /отчетом брокера ПИФ;</w:t>
            </w:r>
          </w:p>
          <w:p w:rsidR="00B8604F" w:rsidRDefault="00421397" w:rsidP="005C4E8F">
            <w:pPr>
              <w:pStyle w:val="a8"/>
              <w:numPr>
                <w:ilvl w:val="0"/>
                <w:numId w:val="47"/>
              </w:numPr>
              <w:autoSpaceDN w:val="0"/>
              <w:adjustRightInd w:val="0"/>
              <w:jc w:val="both"/>
              <w:rPr>
                <w:bCs/>
                <w:color w:val="000000" w:themeColor="text1"/>
                <w:sz w:val="24"/>
                <w:szCs w:val="24"/>
                <w:lang w:eastAsia="ru-RU"/>
              </w:rPr>
            </w:pPr>
            <w:r w:rsidRPr="00B8604F">
              <w:rPr>
                <w:bCs/>
                <w:color w:val="000000" w:themeColor="text1"/>
                <w:sz w:val="24"/>
                <w:szCs w:val="24"/>
                <w:lang w:eastAsia="ru-RU"/>
              </w:rPr>
              <w:t xml:space="preserve">Дата ликвидации </w:t>
            </w:r>
            <w:r w:rsidR="00B8604F">
              <w:rPr>
                <w:bCs/>
                <w:color w:val="000000" w:themeColor="text1"/>
                <w:sz w:val="24"/>
                <w:szCs w:val="24"/>
                <w:lang w:eastAsia="ru-RU"/>
              </w:rPr>
              <w:t>лица, обязанного по паям (акциям) иностранного инвестиционного фонда;</w:t>
            </w:r>
          </w:p>
          <w:p w:rsidR="00B8604F" w:rsidRDefault="00B8604F" w:rsidP="005C4E8F">
            <w:pPr>
              <w:pStyle w:val="a8"/>
              <w:numPr>
                <w:ilvl w:val="0"/>
                <w:numId w:val="47"/>
              </w:numPr>
              <w:autoSpaceDN w:val="0"/>
              <w:adjustRightInd w:val="0"/>
              <w:jc w:val="both"/>
              <w:rPr>
                <w:bCs/>
                <w:color w:val="000000" w:themeColor="text1"/>
                <w:sz w:val="24"/>
                <w:szCs w:val="24"/>
                <w:lang w:eastAsia="ru-RU"/>
              </w:rPr>
            </w:pPr>
            <w:r>
              <w:rPr>
                <w:bCs/>
                <w:color w:val="000000" w:themeColor="text1"/>
                <w:sz w:val="24"/>
                <w:szCs w:val="24"/>
                <w:lang w:eastAsia="ru-RU"/>
              </w:rPr>
              <w:t>Дата исключения из реестра паевого инвестиционного фонда;</w:t>
            </w:r>
          </w:p>
          <w:p w:rsidR="0086025E" w:rsidRPr="006C4726" w:rsidRDefault="0086025E" w:rsidP="006C4726">
            <w:pPr>
              <w:autoSpaceDN w:val="0"/>
              <w:adjustRightInd w:val="0"/>
              <w:ind w:left="360"/>
              <w:jc w:val="both"/>
              <w:rPr>
                <w:bCs/>
                <w:color w:val="000000" w:themeColor="text1"/>
                <w:sz w:val="24"/>
                <w:szCs w:val="24"/>
                <w:lang w:eastAsia="ru-RU"/>
              </w:rPr>
            </w:pP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4662F" w:rsidRDefault="00C4662F" w:rsidP="009911D5">
            <w:pPr>
              <w:autoSpaceDN w:val="0"/>
              <w:adjustRightInd w:val="0"/>
              <w:jc w:val="both"/>
              <w:rPr>
                <w:bCs/>
                <w:color w:val="000000" w:themeColor="text1"/>
                <w:sz w:val="24"/>
                <w:szCs w:val="24"/>
                <w:lang w:eastAsia="ru-RU"/>
              </w:rPr>
            </w:pPr>
          </w:p>
          <w:p w:rsidR="0086025E" w:rsidRPr="00993AF6" w:rsidRDefault="0086025E" w:rsidP="005C4E8F">
            <w:pPr>
              <w:pStyle w:val="a8"/>
              <w:numPr>
                <w:ilvl w:val="0"/>
                <w:numId w:val="53"/>
              </w:numPr>
              <w:autoSpaceDN w:val="0"/>
              <w:adjustRightInd w:val="0"/>
              <w:jc w:val="both"/>
              <w:rPr>
                <w:bCs/>
                <w:color w:val="000000" w:themeColor="text1"/>
                <w:sz w:val="24"/>
                <w:szCs w:val="24"/>
                <w:lang w:eastAsia="ru-RU"/>
              </w:rPr>
            </w:pPr>
            <w:r w:rsidRPr="00993AF6">
              <w:rPr>
                <w:bCs/>
                <w:color w:val="000000" w:themeColor="text1"/>
                <w:sz w:val="24"/>
                <w:szCs w:val="24"/>
                <w:lang w:eastAsia="ru-RU"/>
              </w:rPr>
              <w:t xml:space="preserve">В случае отсутствия признаков обесценения, дебиторская задолженность по выплате дохода по паям паевых инвестиционных фондов является операционной задолженностью </w:t>
            </w:r>
            <w:r w:rsidR="00AB3DEA" w:rsidRPr="00993AF6">
              <w:rPr>
                <w:bCs/>
                <w:color w:val="000000" w:themeColor="text1"/>
                <w:sz w:val="24"/>
                <w:szCs w:val="24"/>
                <w:lang w:eastAsia="ru-RU"/>
              </w:rPr>
              <w:t xml:space="preserve">в течение </w:t>
            </w:r>
            <w:r w:rsidRPr="00993AF6">
              <w:rPr>
                <w:bCs/>
                <w:color w:val="000000" w:themeColor="text1"/>
                <w:sz w:val="24"/>
                <w:szCs w:val="24"/>
                <w:lang w:eastAsia="ru-RU"/>
              </w:rPr>
              <w:t>25 рабочих дней с даты признания дебиторской задолженности</w:t>
            </w:r>
            <w:r w:rsidR="00293B9F" w:rsidRPr="00E15944">
              <w:rPr>
                <w:bCs/>
                <w:sz w:val="24"/>
                <w:szCs w:val="24"/>
                <w:lang w:eastAsia="ru-RU"/>
              </w:rPr>
              <w:t>, или в течение срока, установленного  эмитентом на выплату, если он  превышает 25 рабочих дней</w:t>
            </w:r>
            <w:r w:rsidRPr="00993AF6">
              <w:rPr>
                <w:bCs/>
                <w:color w:val="000000" w:themeColor="text1"/>
                <w:sz w:val="24"/>
                <w:szCs w:val="24"/>
                <w:lang w:eastAsia="ru-RU"/>
              </w:rPr>
              <w:t xml:space="preserve">. </w:t>
            </w:r>
          </w:p>
          <w:p w:rsidR="0086025E" w:rsidRPr="00993AF6" w:rsidRDefault="0086025E" w:rsidP="0086025E">
            <w:pPr>
              <w:autoSpaceDN w:val="0"/>
              <w:adjustRightInd w:val="0"/>
              <w:jc w:val="both"/>
              <w:rPr>
                <w:bCs/>
                <w:color w:val="000000" w:themeColor="text1"/>
                <w:sz w:val="24"/>
                <w:szCs w:val="24"/>
                <w:lang w:eastAsia="ru-RU"/>
              </w:rPr>
            </w:pPr>
          </w:p>
          <w:p w:rsidR="0034400E" w:rsidRPr="00AB3DEA" w:rsidRDefault="0086025E" w:rsidP="005C4E8F">
            <w:pPr>
              <w:pStyle w:val="a8"/>
              <w:numPr>
                <w:ilvl w:val="0"/>
                <w:numId w:val="53"/>
              </w:numPr>
              <w:autoSpaceDN w:val="0"/>
              <w:adjustRightInd w:val="0"/>
              <w:jc w:val="both"/>
              <w:rPr>
                <w:bCs/>
                <w:color w:val="000000" w:themeColor="text1"/>
                <w:sz w:val="24"/>
                <w:szCs w:val="24"/>
                <w:lang w:eastAsia="ru-RU"/>
              </w:rPr>
            </w:pPr>
            <w:r w:rsidRPr="00993AF6">
              <w:rPr>
                <w:bCs/>
                <w:color w:val="000000" w:themeColor="text1"/>
                <w:sz w:val="24"/>
                <w:szCs w:val="24"/>
                <w:lang w:eastAsia="ru-RU"/>
              </w:rPr>
              <w:t xml:space="preserve">В случае отсутствия признаков обесценения, дебиторская </w:t>
            </w:r>
            <w:r w:rsidRPr="00993AF6">
              <w:rPr>
                <w:bCs/>
                <w:color w:val="000000" w:themeColor="text1"/>
                <w:sz w:val="24"/>
                <w:szCs w:val="24"/>
                <w:lang w:eastAsia="ru-RU"/>
              </w:rPr>
              <w:lastRenderedPageBreak/>
              <w:t>задолженность по выплате дохода по акциям (паям) иностранного инвестиционн</w:t>
            </w:r>
            <w:r w:rsidR="00AB3DEA" w:rsidRPr="00993AF6">
              <w:rPr>
                <w:bCs/>
                <w:color w:val="000000" w:themeColor="text1"/>
                <w:sz w:val="24"/>
                <w:szCs w:val="24"/>
                <w:lang w:eastAsia="ru-RU"/>
              </w:rPr>
              <w:t>о</w:t>
            </w:r>
            <w:r w:rsidRPr="00993AF6">
              <w:rPr>
                <w:bCs/>
                <w:color w:val="000000" w:themeColor="text1"/>
                <w:sz w:val="24"/>
                <w:szCs w:val="24"/>
                <w:lang w:eastAsia="ru-RU"/>
              </w:rPr>
              <w:t xml:space="preserve">го фонда является операционной задолженностью </w:t>
            </w:r>
            <w:r w:rsidR="00AB3DEA" w:rsidRPr="00993AF6">
              <w:rPr>
                <w:bCs/>
                <w:color w:val="000000" w:themeColor="text1"/>
                <w:sz w:val="24"/>
                <w:szCs w:val="24"/>
                <w:lang w:eastAsia="ru-RU"/>
              </w:rPr>
              <w:t xml:space="preserve"> в течение </w:t>
            </w:r>
            <w:r w:rsidRPr="00993AF6">
              <w:rPr>
                <w:bCs/>
                <w:color w:val="000000" w:themeColor="text1"/>
                <w:sz w:val="24"/>
                <w:szCs w:val="24"/>
                <w:lang w:eastAsia="ru-RU"/>
              </w:rPr>
              <w:t>25 рабочих дней с даты признания дебиторской задолженности</w:t>
            </w:r>
            <w:r w:rsidR="00293B9F" w:rsidRPr="00E15944">
              <w:rPr>
                <w:bCs/>
                <w:sz w:val="24"/>
                <w:szCs w:val="24"/>
                <w:lang w:eastAsia="ru-RU"/>
              </w:rPr>
              <w:t>, или в течение срока, установленного  эмитентом на выплату, если он  превышает 25 рабочих дней</w:t>
            </w:r>
            <w:r w:rsidRPr="00993AF6">
              <w:rPr>
                <w:bCs/>
                <w:color w:val="000000" w:themeColor="text1"/>
                <w:sz w:val="24"/>
                <w:szCs w:val="24"/>
                <w:lang w:eastAsia="ru-RU"/>
              </w:rPr>
              <w:t xml:space="preserve">. </w:t>
            </w:r>
          </w:p>
          <w:p w:rsidR="00C4662F" w:rsidRDefault="00C4662F" w:rsidP="009911D5">
            <w:pPr>
              <w:autoSpaceDN w:val="0"/>
              <w:adjustRightInd w:val="0"/>
              <w:jc w:val="both"/>
              <w:rPr>
                <w:bCs/>
                <w:color w:val="000000" w:themeColor="text1"/>
                <w:sz w:val="24"/>
                <w:szCs w:val="24"/>
                <w:lang w:eastAsia="ru-RU"/>
              </w:rPr>
            </w:pPr>
          </w:p>
          <w:p w:rsidR="00F67F59" w:rsidRDefault="00F67F59" w:rsidP="009911D5">
            <w:pPr>
              <w:autoSpaceDN w:val="0"/>
              <w:adjustRightInd w:val="0"/>
              <w:jc w:val="both"/>
              <w:rPr>
                <w:bCs/>
                <w:color w:val="000000" w:themeColor="text1"/>
                <w:sz w:val="24"/>
                <w:szCs w:val="24"/>
                <w:lang w:eastAsia="ru-RU"/>
              </w:rPr>
            </w:pPr>
            <w:r>
              <w:rPr>
                <w:bCs/>
                <w:color w:val="000000" w:themeColor="text1"/>
                <w:sz w:val="24"/>
                <w:szCs w:val="24"/>
                <w:lang w:eastAsia="ru-RU"/>
              </w:rPr>
              <w:t>В течение этого срока:</w:t>
            </w:r>
          </w:p>
          <w:p w:rsidR="00965BD6" w:rsidRDefault="00F67F59" w:rsidP="005C4E8F">
            <w:pPr>
              <w:pStyle w:val="a8"/>
              <w:numPr>
                <w:ilvl w:val="0"/>
                <w:numId w:val="48"/>
              </w:numPr>
              <w:autoSpaceDN w:val="0"/>
              <w:adjustRightInd w:val="0"/>
              <w:jc w:val="both"/>
              <w:rPr>
                <w:bCs/>
                <w:color w:val="000000" w:themeColor="text1"/>
                <w:sz w:val="24"/>
                <w:szCs w:val="24"/>
                <w:lang w:eastAsia="ru-RU"/>
              </w:rPr>
            </w:pPr>
            <w:r>
              <w:rPr>
                <w:bCs/>
                <w:color w:val="000000" w:themeColor="text1"/>
                <w:sz w:val="24"/>
                <w:szCs w:val="24"/>
                <w:lang w:eastAsia="ru-RU"/>
              </w:rPr>
              <w:t>Справедливая стоимость</w:t>
            </w:r>
            <w:r w:rsidR="00421397" w:rsidRPr="00F67F59">
              <w:rPr>
                <w:bCs/>
                <w:color w:val="000000" w:themeColor="text1"/>
                <w:sz w:val="24"/>
                <w:szCs w:val="24"/>
                <w:lang w:eastAsia="ru-RU"/>
              </w:rPr>
              <w:t xml:space="preserve"> дебитор</w:t>
            </w:r>
            <w:r>
              <w:rPr>
                <w:bCs/>
                <w:color w:val="000000" w:themeColor="text1"/>
                <w:sz w:val="24"/>
                <w:szCs w:val="24"/>
                <w:lang w:eastAsia="ru-RU"/>
              </w:rPr>
              <w:t>ской задолженности по доходу</w:t>
            </w:r>
            <w:r w:rsidR="00421397" w:rsidRPr="00F67F59">
              <w:rPr>
                <w:bCs/>
                <w:color w:val="000000" w:themeColor="text1"/>
                <w:sz w:val="24"/>
                <w:szCs w:val="24"/>
                <w:lang w:eastAsia="ru-RU"/>
              </w:rPr>
              <w:t xml:space="preserve"> </w:t>
            </w:r>
            <w:r>
              <w:rPr>
                <w:bCs/>
                <w:color w:val="000000" w:themeColor="text1"/>
                <w:sz w:val="24"/>
                <w:szCs w:val="24"/>
                <w:lang w:eastAsia="ru-RU"/>
              </w:rPr>
              <w:t xml:space="preserve">по инвестиционным паям паевого инвестиционного фонда </w:t>
            </w:r>
            <w:r w:rsidR="00421397" w:rsidRPr="00F67F59">
              <w:rPr>
                <w:bCs/>
                <w:color w:val="000000" w:themeColor="text1"/>
                <w:sz w:val="24"/>
                <w:szCs w:val="24"/>
                <w:lang w:eastAsia="ru-RU"/>
              </w:rPr>
              <w:t xml:space="preserve"> определяется</w:t>
            </w:r>
            <w:bookmarkStart w:id="5" w:name="_GoBack"/>
            <w:bookmarkEnd w:id="5"/>
            <w:r w:rsidR="00421397" w:rsidRPr="00F67F59">
              <w:rPr>
                <w:bCs/>
                <w:color w:val="000000" w:themeColor="text1"/>
                <w:sz w:val="24"/>
                <w:szCs w:val="24"/>
                <w:lang w:eastAsia="ru-RU"/>
              </w:rPr>
              <w:t xml:space="preserve"> </w:t>
            </w:r>
            <w:r w:rsidR="00D44D06">
              <w:rPr>
                <w:bCs/>
                <w:color w:val="000000" w:themeColor="text1"/>
                <w:sz w:val="24"/>
                <w:szCs w:val="24"/>
                <w:lang w:eastAsia="ru-RU"/>
              </w:rPr>
              <w:t xml:space="preserve">исходя </w:t>
            </w:r>
            <w:r w:rsidR="00421397" w:rsidRPr="00F67F59">
              <w:rPr>
                <w:bCs/>
                <w:color w:val="000000" w:themeColor="text1"/>
                <w:sz w:val="24"/>
                <w:szCs w:val="24"/>
                <w:lang w:eastAsia="ru-RU"/>
              </w:rPr>
              <w:t>из</w:t>
            </w:r>
            <w:r w:rsidR="00D44D06">
              <w:rPr>
                <w:bCs/>
                <w:color w:val="000000" w:themeColor="text1"/>
                <w:sz w:val="24"/>
                <w:szCs w:val="24"/>
                <w:lang w:eastAsia="ru-RU"/>
              </w:rPr>
              <w:t xml:space="preserve"> </w:t>
            </w:r>
            <w:r w:rsidR="00421397" w:rsidRPr="00D44D06">
              <w:rPr>
                <w:bCs/>
                <w:color w:val="000000" w:themeColor="text1"/>
                <w:sz w:val="24"/>
                <w:szCs w:val="24"/>
                <w:lang w:eastAsia="ru-RU"/>
              </w:rPr>
              <w:t>количества</w:t>
            </w:r>
            <w:r w:rsidR="00D44D06">
              <w:rPr>
                <w:bCs/>
                <w:color w:val="000000" w:themeColor="text1"/>
                <w:sz w:val="24"/>
                <w:szCs w:val="24"/>
                <w:lang w:eastAsia="ru-RU"/>
              </w:rPr>
              <w:t xml:space="preserve"> инвестиционных паев, учтенных на счете депо ПИФ </w:t>
            </w:r>
            <w:r w:rsidR="00D44D06" w:rsidRPr="00C336E1">
              <w:rPr>
                <w:bCs/>
                <w:color w:val="000000" w:themeColor="text1"/>
                <w:sz w:val="24"/>
                <w:szCs w:val="24"/>
                <w:lang w:eastAsia="ru-RU"/>
              </w:rPr>
              <w:t xml:space="preserve">на дату, на которую определяются лица, имеющие право на получение </w:t>
            </w:r>
            <w:r w:rsidR="00D44D06">
              <w:rPr>
                <w:bCs/>
                <w:color w:val="000000" w:themeColor="text1"/>
                <w:sz w:val="24"/>
                <w:szCs w:val="24"/>
                <w:lang w:eastAsia="ru-RU"/>
              </w:rPr>
              <w:t>доход</w:t>
            </w:r>
            <w:r w:rsidR="00D87B93">
              <w:rPr>
                <w:bCs/>
                <w:color w:val="000000" w:themeColor="text1"/>
                <w:sz w:val="24"/>
                <w:szCs w:val="24"/>
                <w:lang w:eastAsia="ru-RU"/>
              </w:rPr>
              <w:t>ов</w:t>
            </w:r>
            <w:r w:rsidR="00D44D06">
              <w:rPr>
                <w:bCs/>
                <w:color w:val="000000" w:themeColor="text1"/>
                <w:sz w:val="24"/>
                <w:szCs w:val="24"/>
                <w:lang w:eastAsia="ru-RU"/>
              </w:rPr>
              <w:t>, и</w:t>
            </w:r>
            <w:r w:rsidR="00D87B93">
              <w:rPr>
                <w:bCs/>
                <w:color w:val="000000" w:themeColor="text1"/>
                <w:sz w:val="24"/>
                <w:szCs w:val="24"/>
                <w:lang w:eastAsia="ru-RU"/>
              </w:rPr>
              <w:t xml:space="preserve"> объявленного</w:t>
            </w:r>
            <w:r w:rsidR="00D44D06">
              <w:rPr>
                <w:bCs/>
                <w:color w:val="000000" w:themeColor="text1"/>
                <w:sz w:val="24"/>
                <w:szCs w:val="24"/>
                <w:lang w:eastAsia="ru-RU"/>
              </w:rPr>
              <w:t xml:space="preserve"> размера дохода</w:t>
            </w:r>
            <w:r w:rsidR="00D44D06" w:rsidRPr="00421397">
              <w:rPr>
                <w:bCs/>
                <w:color w:val="000000" w:themeColor="text1"/>
                <w:sz w:val="24"/>
                <w:szCs w:val="24"/>
                <w:lang w:eastAsia="ru-RU"/>
              </w:rPr>
              <w:t xml:space="preserve">, приходящегося на один </w:t>
            </w:r>
            <w:r w:rsidR="00D44D06">
              <w:rPr>
                <w:bCs/>
                <w:color w:val="000000" w:themeColor="text1"/>
                <w:sz w:val="24"/>
                <w:szCs w:val="24"/>
                <w:lang w:eastAsia="ru-RU"/>
              </w:rPr>
              <w:t xml:space="preserve">инвестиционный </w:t>
            </w:r>
            <w:r w:rsidR="00D44D06" w:rsidRPr="00421397">
              <w:rPr>
                <w:bCs/>
                <w:color w:val="000000" w:themeColor="text1"/>
                <w:sz w:val="24"/>
                <w:szCs w:val="24"/>
                <w:lang w:eastAsia="ru-RU"/>
              </w:rPr>
              <w:t>пай</w:t>
            </w:r>
            <w:r w:rsidR="00D44D06">
              <w:rPr>
                <w:bCs/>
                <w:color w:val="000000" w:themeColor="text1"/>
                <w:sz w:val="24"/>
                <w:szCs w:val="24"/>
                <w:lang w:eastAsia="ru-RU"/>
              </w:rPr>
              <w:t>;</w:t>
            </w:r>
          </w:p>
          <w:p w:rsidR="00965BD6" w:rsidRDefault="00D44D06" w:rsidP="005C4E8F">
            <w:pPr>
              <w:pStyle w:val="a8"/>
              <w:numPr>
                <w:ilvl w:val="0"/>
                <w:numId w:val="48"/>
              </w:numPr>
              <w:autoSpaceDN w:val="0"/>
              <w:adjustRightInd w:val="0"/>
              <w:jc w:val="both"/>
              <w:rPr>
                <w:bCs/>
                <w:color w:val="000000" w:themeColor="text1"/>
                <w:sz w:val="24"/>
                <w:szCs w:val="24"/>
                <w:lang w:eastAsia="ru-RU"/>
              </w:rPr>
            </w:pPr>
            <w:r w:rsidRPr="00965BD6">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965BD6">
              <w:rPr>
                <w:bCs/>
                <w:color w:val="000000" w:themeColor="text1"/>
                <w:sz w:val="24"/>
                <w:szCs w:val="24"/>
                <w:lang w:eastAsia="ru-RU"/>
              </w:rPr>
              <w:t>доходов</w:t>
            </w:r>
            <w:r w:rsidRPr="00965BD6">
              <w:rPr>
                <w:bCs/>
                <w:color w:val="000000" w:themeColor="text1"/>
                <w:sz w:val="24"/>
                <w:szCs w:val="24"/>
                <w:lang w:eastAsia="ru-RU"/>
              </w:rPr>
              <w:t>, и объявленного размера дохода, приходящегося на один пай</w:t>
            </w:r>
            <w:r w:rsidR="00B767B5" w:rsidRPr="00965BD6">
              <w:rPr>
                <w:bCs/>
                <w:color w:val="000000" w:themeColor="text1"/>
                <w:sz w:val="24"/>
                <w:szCs w:val="24"/>
                <w:lang w:eastAsia="ru-RU"/>
              </w:rPr>
              <w:t xml:space="preserve"> (акцию)</w:t>
            </w:r>
            <w:r w:rsidR="00D87B93" w:rsidRPr="00965BD6">
              <w:rPr>
                <w:bCs/>
                <w:color w:val="000000" w:themeColor="text1"/>
                <w:sz w:val="24"/>
                <w:szCs w:val="24"/>
                <w:lang w:eastAsia="ru-RU"/>
              </w:rPr>
              <w:t xml:space="preserve">, </w:t>
            </w:r>
            <w:r w:rsidR="00FC56E3" w:rsidRPr="00965BD6">
              <w:rPr>
                <w:bCs/>
                <w:color w:val="000000" w:themeColor="text1"/>
                <w:sz w:val="24"/>
                <w:szCs w:val="24"/>
                <w:lang w:eastAsia="ru-RU"/>
              </w:rPr>
              <w:t>за вычетом налога</w:t>
            </w:r>
            <w:r w:rsidR="00B767B5" w:rsidRPr="00965BD6">
              <w:rPr>
                <w:bCs/>
                <w:color w:val="000000" w:themeColor="text1"/>
                <w:sz w:val="24"/>
                <w:szCs w:val="24"/>
                <w:lang w:eastAsia="ru-RU"/>
              </w:rPr>
              <w:t xml:space="preserve"> на прибыль с данного дохода в случае его удержания у источника выплаты</w:t>
            </w:r>
            <w:r w:rsidR="00421397" w:rsidRPr="00965BD6">
              <w:rPr>
                <w:bCs/>
                <w:color w:val="000000" w:themeColor="text1"/>
                <w:sz w:val="24"/>
                <w:szCs w:val="24"/>
                <w:lang w:eastAsia="ru-RU"/>
              </w:rPr>
              <w:t>.</w:t>
            </w:r>
            <w:r w:rsidR="00965BD6" w:rsidRPr="00965BD6">
              <w:rPr>
                <w:bCs/>
                <w:color w:val="000000" w:themeColor="text1"/>
                <w:sz w:val="24"/>
                <w:szCs w:val="24"/>
                <w:lang w:eastAsia="ru-RU"/>
              </w:rPr>
              <w:t xml:space="preserve"> </w:t>
            </w:r>
          </w:p>
          <w:p w:rsidR="00965BD6" w:rsidRDefault="00965BD6" w:rsidP="00965BD6">
            <w:pPr>
              <w:pStyle w:val="a8"/>
              <w:autoSpaceDN w:val="0"/>
              <w:adjustRightInd w:val="0"/>
              <w:ind w:left="783"/>
              <w:jc w:val="both"/>
              <w:rPr>
                <w:bCs/>
                <w:color w:val="000000" w:themeColor="text1"/>
                <w:sz w:val="24"/>
                <w:szCs w:val="24"/>
                <w:lang w:eastAsia="ru-RU"/>
              </w:rPr>
            </w:pPr>
            <w:r w:rsidRPr="00965BD6">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9911D5" w:rsidRDefault="00965BD6" w:rsidP="006C4726">
            <w:pPr>
              <w:pStyle w:val="a8"/>
              <w:autoSpaceDN w:val="0"/>
              <w:adjustRightInd w:val="0"/>
              <w:ind w:left="783"/>
              <w:jc w:val="both"/>
              <w:rPr>
                <w:bCs/>
                <w:color w:val="000000" w:themeColor="text1"/>
                <w:sz w:val="24"/>
                <w:szCs w:val="24"/>
                <w:lang w:eastAsia="ru-RU"/>
              </w:rPr>
            </w:pPr>
            <w:r w:rsidRPr="00C336E1">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w:t>
            </w:r>
            <w:r>
              <w:rPr>
                <w:bCs/>
                <w:color w:val="000000" w:themeColor="text1"/>
                <w:sz w:val="24"/>
                <w:szCs w:val="24"/>
                <w:lang w:eastAsia="ru-RU"/>
              </w:rPr>
              <w:t xml:space="preserve"> Она может быть скорректирована п</w:t>
            </w:r>
            <w:r w:rsidRPr="00421397">
              <w:rPr>
                <w:bCs/>
                <w:color w:val="000000" w:themeColor="text1"/>
                <w:sz w:val="24"/>
                <w:szCs w:val="24"/>
                <w:lang w:eastAsia="ru-RU"/>
              </w:rPr>
              <w:t xml:space="preserve">о факту поступления </w:t>
            </w:r>
            <w:r w:rsidR="00CC1CBB">
              <w:rPr>
                <w:bCs/>
                <w:color w:val="000000" w:themeColor="text1"/>
                <w:sz w:val="24"/>
                <w:szCs w:val="24"/>
                <w:lang w:eastAsia="ru-RU"/>
              </w:rPr>
              <w:t>дохода</w:t>
            </w:r>
            <w:r>
              <w:rPr>
                <w:bCs/>
                <w:color w:val="000000" w:themeColor="text1"/>
                <w:sz w:val="24"/>
                <w:szCs w:val="24"/>
                <w:lang w:eastAsia="ru-RU"/>
              </w:rPr>
              <w:t xml:space="preserve"> на счет Фонда;</w:t>
            </w:r>
          </w:p>
          <w:p w:rsidR="00EC642A" w:rsidRPr="009C20D7" w:rsidRDefault="00EC642A" w:rsidP="009C20D7">
            <w:pPr>
              <w:autoSpaceDN w:val="0"/>
              <w:adjustRightInd w:val="0"/>
              <w:ind w:left="423"/>
              <w:jc w:val="both"/>
              <w:rPr>
                <w:bCs/>
                <w:color w:val="000000" w:themeColor="text1"/>
                <w:sz w:val="24"/>
                <w:szCs w:val="24"/>
                <w:lang w:eastAsia="ru-RU"/>
              </w:rPr>
            </w:pP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E7856" w:rsidRPr="00F85898" w:rsidRDefault="006B4217" w:rsidP="00042DE0">
            <w:pPr>
              <w:autoSpaceDN w:val="0"/>
              <w:adjustRightInd w:val="0"/>
              <w:jc w:val="both"/>
              <w:rPr>
                <w:color w:val="000000" w:themeColor="text1"/>
                <w:sz w:val="24"/>
                <w:szCs w:val="24"/>
                <w:lang w:eastAsia="ru-RU"/>
              </w:rPr>
            </w:pPr>
            <w:r>
              <w:rPr>
                <w:bCs/>
                <w:sz w:val="24"/>
                <w:szCs w:val="24"/>
              </w:rPr>
              <w:t>По окончании срока признания  дебиторской задолженности операционной</w:t>
            </w:r>
            <w:r w:rsidR="0086025E">
              <w:rPr>
                <w:bCs/>
                <w:sz w:val="24"/>
                <w:szCs w:val="24"/>
              </w:rPr>
              <w:t xml:space="preserve"> </w:t>
            </w:r>
            <w:r>
              <w:rPr>
                <w:bCs/>
                <w:sz w:val="24"/>
                <w:szCs w:val="24"/>
              </w:rPr>
              <w:t>ее справедливая стоимость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7E7856" w:rsidRPr="00D45667" w:rsidRDefault="007E7856" w:rsidP="00A81615">
      <w:pPr>
        <w:autoSpaceDN w:val="0"/>
        <w:adjustRightInd w:val="0"/>
        <w:spacing w:line="360" w:lineRule="auto"/>
        <w:ind w:firstLine="709"/>
        <w:jc w:val="right"/>
        <w:rPr>
          <w:b/>
          <w:color w:val="000000" w:themeColor="text1"/>
          <w:sz w:val="24"/>
          <w:szCs w:val="24"/>
          <w:lang w:eastAsia="ru-RU"/>
        </w:rPr>
      </w:pPr>
    </w:p>
    <w:p w:rsidR="009D2B61" w:rsidRDefault="009D2B61" w:rsidP="00A81615">
      <w:pPr>
        <w:autoSpaceDN w:val="0"/>
        <w:adjustRightInd w:val="0"/>
        <w:spacing w:line="360" w:lineRule="auto"/>
        <w:ind w:firstLine="709"/>
        <w:jc w:val="right"/>
        <w:rPr>
          <w:b/>
          <w:color w:val="000000" w:themeColor="text1"/>
          <w:sz w:val="24"/>
          <w:szCs w:val="24"/>
          <w:lang w:eastAsia="ru-RU"/>
        </w:rPr>
      </w:pPr>
    </w:p>
    <w:p w:rsidR="009D2B61" w:rsidRDefault="009D2B61" w:rsidP="00A81615">
      <w:pPr>
        <w:autoSpaceDN w:val="0"/>
        <w:adjustRightInd w:val="0"/>
        <w:spacing w:line="360" w:lineRule="auto"/>
        <w:ind w:firstLine="709"/>
        <w:jc w:val="right"/>
        <w:rPr>
          <w:b/>
          <w:color w:val="000000" w:themeColor="text1"/>
          <w:sz w:val="24"/>
          <w:szCs w:val="24"/>
          <w:lang w:eastAsia="ru-RU"/>
        </w:rPr>
      </w:pPr>
    </w:p>
    <w:p w:rsidR="009D2B61" w:rsidRDefault="009D2B61" w:rsidP="00A81615">
      <w:pPr>
        <w:autoSpaceDN w:val="0"/>
        <w:adjustRightInd w:val="0"/>
        <w:spacing w:line="360" w:lineRule="auto"/>
        <w:ind w:firstLine="709"/>
        <w:jc w:val="right"/>
        <w:rPr>
          <w:b/>
          <w:color w:val="000000" w:themeColor="text1"/>
          <w:sz w:val="24"/>
          <w:szCs w:val="24"/>
          <w:lang w:eastAsia="ru-RU"/>
        </w:rPr>
      </w:pPr>
    </w:p>
    <w:p w:rsidR="009D2B61" w:rsidRDefault="009D2B61" w:rsidP="00A81615">
      <w:pPr>
        <w:autoSpaceDN w:val="0"/>
        <w:adjustRightInd w:val="0"/>
        <w:spacing w:line="360" w:lineRule="auto"/>
        <w:ind w:firstLine="709"/>
        <w:jc w:val="right"/>
        <w:rPr>
          <w:b/>
          <w:color w:val="000000" w:themeColor="text1"/>
          <w:sz w:val="24"/>
          <w:szCs w:val="24"/>
          <w:lang w:eastAsia="ru-RU"/>
        </w:rPr>
      </w:pPr>
    </w:p>
    <w:p w:rsidR="009D2B61" w:rsidRDefault="009D2B61" w:rsidP="00A81615">
      <w:pPr>
        <w:autoSpaceDN w:val="0"/>
        <w:adjustRightInd w:val="0"/>
        <w:spacing w:line="360" w:lineRule="auto"/>
        <w:ind w:firstLine="709"/>
        <w:jc w:val="right"/>
        <w:rPr>
          <w:b/>
          <w:color w:val="000000" w:themeColor="text1"/>
          <w:sz w:val="24"/>
          <w:szCs w:val="24"/>
          <w:lang w:eastAsia="ru-RU"/>
        </w:rPr>
      </w:pPr>
    </w:p>
    <w:p w:rsidR="009D2B61" w:rsidRDefault="009D2B61" w:rsidP="00A81615">
      <w:pPr>
        <w:autoSpaceDN w:val="0"/>
        <w:adjustRightInd w:val="0"/>
        <w:spacing w:line="360" w:lineRule="auto"/>
        <w:ind w:firstLine="709"/>
        <w:jc w:val="right"/>
        <w:rPr>
          <w:b/>
          <w:color w:val="000000" w:themeColor="text1"/>
          <w:sz w:val="24"/>
          <w:szCs w:val="24"/>
          <w:lang w:eastAsia="ru-RU"/>
        </w:rPr>
      </w:pPr>
    </w:p>
    <w:p w:rsidR="009D2B61" w:rsidRDefault="009D2B61" w:rsidP="00A81615">
      <w:pPr>
        <w:autoSpaceDN w:val="0"/>
        <w:adjustRightInd w:val="0"/>
        <w:spacing w:line="360" w:lineRule="auto"/>
        <w:ind w:firstLine="709"/>
        <w:jc w:val="right"/>
        <w:rPr>
          <w:b/>
          <w:color w:val="000000" w:themeColor="text1"/>
          <w:sz w:val="24"/>
          <w:szCs w:val="24"/>
          <w:lang w:eastAsia="ru-RU"/>
        </w:rPr>
      </w:pPr>
    </w:p>
    <w:p w:rsidR="009D2B61" w:rsidRDefault="009D2B61" w:rsidP="00A81615">
      <w:pPr>
        <w:autoSpaceDN w:val="0"/>
        <w:adjustRightInd w:val="0"/>
        <w:spacing w:line="360" w:lineRule="auto"/>
        <w:ind w:firstLine="709"/>
        <w:jc w:val="right"/>
        <w:rPr>
          <w:b/>
          <w:color w:val="000000" w:themeColor="text1"/>
          <w:sz w:val="24"/>
          <w:szCs w:val="24"/>
          <w:lang w:eastAsia="ru-RU"/>
        </w:rPr>
      </w:pPr>
    </w:p>
    <w:p w:rsidR="006C4726" w:rsidRDefault="006C4726" w:rsidP="00A81615">
      <w:pPr>
        <w:autoSpaceDN w:val="0"/>
        <w:adjustRightInd w:val="0"/>
        <w:spacing w:line="360" w:lineRule="auto"/>
        <w:ind w:firstLine="709"/>
        <w:jc w:val="right"/>
        <w:rPr>
          <w:b/>
          <w:color w:val="000000" w:themeColor="text1"/>
          <w:sz w:val="24"/>
          <w:szCs w:val="24"/>
          <w:lang w:eastAsia="ru-RU"/>
        </w:rPr>
      </w:pPr>
    </w:p>
    <w:p w:rsidR="006C4726" w:rsidRDefault="006C472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7A0C70" w:rsidP="00F0755E">
      <w:pPr>
        <w:autoSpaceDN w:val="0"/>
        <w:adjustRightInd w:val="0"/>
        <w:ind w:firstLine="709"/>
        <w:jc w:val="center"/>
        <w:rPr>
          <w:b/>
          <w:bCs/>
          <w:color w:val="000000" w:themeColor="text1"/>
          <w:sz w:val="24"/>
          <w:szCs w:val="24"/>
          <w:lang w:eastAsia="ru-RU"/>
        </w:rPr>
      </w:pPr>
      <w:r>
        <w:rPr>
          <w:b/>
          <w:bCs/>
          <w:color w:val="000000" w:themeColor="text1"/>
          <w:sz w:val="24"/>
          <w:szCs w:val="24"/>
          <w:lang w:eastAsia="ru-RU"/>
        </w:rPr>
        <w:t>ДЕБИТОРСКАЯ ЗАДОЛЖЕННОСТЬ ПО ДЕНЕЖНЫМ</w:t>
      </w:r>
      <w:r w:rsidR="00421397" w:rsidRPr="00421397">
        <w:rPr>
          <w:b/>
          <w:bCs/>
          <w:color w:val="000000" w:themeColor="text1"/>
          <w:sz w:val="24"/>
          <w:szCs w:val="24"/>
          <w:lang w:eastAsia="ru-RU"/>
        </w:rPr>
        <w:t xml:space="preserve"> СРЕДСТВА</w:t>
      </w:r>
      <w:r>
        <w:rPr>
          <w:b/>
          <w:bCs/>
          <w:color w:val="000000" w:themeColor="text1"/>
          <w:sz w:val="24"/>
          <w:szCs w:val="24"/>
          <w:lang w:eastAsia="ru-RU"/>
        </w:rPr>
        <w:t>М, НАХОДЯЩИМ</w:t>
      </w:r>
      <w:r w:rsidR="00421397" w:rsidRPr="00421397">
        <w:rPr>
          <w:b/>
          <w:bCs/>
          <w:color w:val="000000" w:themeColor="text1"/>
          <w:sz w:val="24"/>
          <w:szCs w:val="24"/>
          <w:lang w:eastAsia="ru-RU"/>
        </w:rPr>
        <w:t>СЯ У ПРОФЕССИОНАЛЬНЫХ УЧАСТНИКОВ РЫНКА ЦЕННЫХ БУМАГ</w:t>
      </w:r>
      <w:r w:rsidR="001D2963">
        <w:rPr>
          <w:b/>
          <w:bCs/>
          <w:color w:val="000000" w:themeColor="text1"/>
          <w:sz w:val="24"/>
          <w:szCs w:val="24"/>
          <w:lang w:eastAsia="ru-RU"/>
        </w:rPr>
        <w:t xml:space="preserve"> и в НКО НКЦ (АО)</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149"/>
        <w:gridCol w:w="7988"/>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Default="00C3689B" w:rsidP="00A81615">
            <w:pPr>
              <w:autoSpaceDN w:val="0"/>
              <w:adjustRightInd w:val="0"/>
              <w:jc w:val="both"/>
              <w:rPr>
                <w:bCs/>
                <w:color w:val="000000" w:themeColor="text1"/>
                <w:sz w:val="24"/>
                <w:szCs w:val="24"/>
                <w:lang w:eastAsia="ru-RU"/>
              </w:rPr>
            </w:pPr>
            <w:r>
              <w:rPr>
                <w:bCs/>
                <w:color w:val="000000" w:themeColor="text1"/>
                <w:sz w:val="24"/>
                <w:szCs w:val="24"/>
                <w:lang w:eastAsia="ru-RU"/>
              </w:rPr>
              <w:t>Дебиторская задолженность по денежным</w:t>
            </w:r>
            <w:r w:rsidR="00421397" w:rsidRPr="00421397">
              <w:rPr>
                <w:bCs/>
                <w:color w:val="000000" w:themeColor="text1"/>
                <w:sz w:val="24"/>
                <w:szCs w:val="24"/>
                <w:lang w:eastAsia="ru-RU"/>
              </w:rPr>
              <w:t xml:space="preserve"> средства</w:t>
            </w:r>
            <w:r>
              <w:rPr>
                <w:bCs/>
                <w:color w:val="000000" w:themeColor="text1"/>
                <w:sz w:val="24"/>
                <w:szCs w:val="24"/>
                <w:lang w:eastAsia="ru-RU"/>
              </w:rPr>
              <w:t>м, находящим</w:t>
            </w:r>
            <w:r w:rsidR="00421397" w:rsidRPr="00421397">
              <w:rPr>
                <w:bCs/>
                <w:color w:val="000000" w:themeColor="text1"/>
                <w:sz w:val="24"/>
                <w:szCs w:val="24"/>
                <w:lang w:eastAsia="ru-RU"/>
              </w:rPr>
              <w:t>ся у профессиональных участников рынка ценных бумаг (далее – брокер)</w:t>
            </w:r>
          </w:p>
          <w:p w:rsidR="001D2963" w:rsidRPr="002C2953" w:rsidRDefault="001D2963" w:rsidP="00A81615">
            <w:pPr>
              <w:autoSpaceDN w:val="0"/>
              <w:adjustRightInd w:val="0"/>
              <w:jc w:val="both"/>
              <w:rPr>
                <w:bCs/>
                <w:color w:val="000000" w:themeColor="text1"/>
                <w:sz w:val="24"/>
                <w:szCs w:val="24"/>
                <w:lang w:eastAsia="ru-RU"/>
              </w:rPr>
            </w:pPr>
            <w:r w:rsidRPr="002C2953">
              <w:rPr>
                <w:bCs/>
                <w:color w:val="000000" w:themeColor="text1"/>
                <w:sz w:val="24"/>
                <w:szCs w:val="24"/>
                <w:lang w:eastAsia="ru-RU"/>
              </w:rPr>
              <w:t>Дебиторская задолженность по денежным средствам, находящимся  на счете в НКО НКЦ (АО).</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Default="002C2953" w:rsidP="00A8161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p w:rsidR="001D2963" w:rsidRPr="00F85898" w:rsidRDefault="002C2953" w:rsidP="00A8161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1D2963" w:rsidRPr="002C2953">
              <w:rPr>
                <w:bCs/>
                <w:color w:val="000000" w:themeColor="text1"/>
                <w:sz w:val="24"/>
                <w:szCs w:val="24"/>
                <w:lang w:eastAsia="ru-RU"/>
              </w:rPr>
              <w:t>Дата зачисления денежных средств на счет в НКО НКЦ (АО), открытый для ПИФ.</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3E680A">
            <w:pPr>
              <w:numPr>
                <w:ilvl w:val="0"/>
                <w:numId w:val="1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w:t>
            </w:r>
            <w:r w:rsidR="00C3689B">
              <w:rPr>
                <w:bCs/>
                <w:color w:val="000000" w:themeColor="text1"/>
                <w:sz w:val="24"/>
                <w:szCs w:val="24"/>
                <w:lang w:eastAsia="ru-RU"/>
              </w:rPr>
              <w:t>о</w:t>
            </w:r>
            <w:r w:rsidRPr="00421397">
              <w:rPr>
                <w:bCs/>
                <w:color w:val="000000" w:themeColor="text1"/>
                <w:sz w:val="24"/>
                <w:szCs w:val="24"/>
                <w:lang w:eastAsia="ru-RU"/>
              </w:rPr>
              <w:t xml:space="preserve"> специального брокерского счета</w:t>
            </w:r>
            <w:r w:rsidR="001D2963">
              <w:rPr>
                <w:bCs/>
                <w:color w:val="000000" w:themeColor="text1"/>
                <w:sz w:val="24"/>
                <w:szCs w:val="24"/>
                <w:lang w:eastAsia="ru-RU"/>
              </w:rPr>
              <w:t>/</w:t>
            </w:r>
            <w:r w:rsidR="001D2963" w:rsidRPr="002C2953">
              <w:rPr>
                <w:bCs/>
                <w:color w:val="000000" w:themeColor="text1"/>
                <w:sz w:val="24"/>
                <w:szCs w:val="24"/>
                <w:lang w:eastAsia="ru-RU"/>
              </w:rPr>
              <w:t xml:space="preserve"> вывод денежных средств со счета в НКО НКЦ (АО)</w:t>
            </w:r>
            <w:r w:rsidRPr="00421397">
              <w:rPr>
                <w:bCs/>
                <w:color w:val="000000" w:themeColor="text1"/>
                <w:sz w:val="24"/>
                <w:szCs w:val="24"/>
                <w:lang w:eastAsia="ru-RU"/>
              </w:rPr>
              <w:t>;</w:t>
            </w:r>
          </w:p>
          <w:p w:rsidR="00A81615" w:rsidRPr="00F85898" w:rsidRDefault="00421397" w:rsidP="003E680A">
            <w:pPr>
              <w:numPr>
                <w:ilvl w:val="0"/>
                <w:numId w:val="1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3E680A">
            <w:pPr>
              <w:numPr>
                <w:ilvl w:val="0"/>
                <w:numId w:val="1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2C2953" w:rsidRDefault="00CC2DFF" w:rsidP="00D945E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денежных средств, находящихся у брокера</w:t>
            </w:r>
            <w:r w:rsidR="001D2963" w:rsidRPr="002C2953">
              <w:rPr>
                <w:bCs/>
                <w:color w:val="000000" w:themeColor="text1"/>
                <w:sz w:val="24"/>
                <w:szCs w:val="24"/>
                <w:lang w:eastAsia="ru-RU"/>
              </w:rPr>
              <w:t>/ на счетах в НКО НКЦ (АО)</w:t>
            </w:r>
            <w:r w:rsidRPr="00421397">
              <w:rPr>
                <w:bCs/>
                <w:color w:val="000000" w:themeColor="text1"/>
                <w:sz w:val="24"/>
                <w:szCs w:val="24"/>
                <w:lang w:eastAsia="ru-RU"/>
              </w:rPr>
              <w:t xml:space="preserve"> определяется в </w:t>
            </w:r>
            <w:r w:rsidRPr="002C2953">
              <w:rPr>
                <w:bCs/>
                <w:color w:val="000000" w:themeColor="text1"/>
                <w:sz w:val="24"/>
                <w:szCs w:val="24"/>
                <w:lang w:eastAsia="ru-RU"/>
              </w:rPr>
              <w:t xml:space="preserve">сумме остатка на </w:t>
            </w:r>
            <w:r w:rsidR="001D2963" w:rsidRPr="002C2953">
              <w:rPr>
                <w:bCs/>
                <w:color w:val="000000" w:themeColor="text1"/>
                <w:sz w:val="24"/>
                <w:szCs w:val="24"/>
                <w:lang w:eastAsia="ru-RU"/>
              </w:rPr>
              <w:t>указанных счетах</w:t>
            </w:r>
            <w:r w:rsidR="002C2953">
              <w:rPr>
                <w:bCs/>
                <w:color w:val="000000" w:themeColor="text1"/>
                <w:sz w:val="24"/>
                <w:szCs w:val="24"/>
                <w:lang w:eastAsia="ru-RU"/>
              </w:rPr>
              <w:t>.</w:t>
            </w:r>
            <w:r w:rsidR="00D945E5" w:rsidRPr="002C2953">
              <w:rPr>
                <w:bCs/>
                <w:color w:val="000000" w:themeColor="text1"/>
                <w:sz w:val="24"/>
                <w:szCs w:val="24"/>
                <w:lang w:eastAsia="ru-RU"/>
              </w:rPr>
              <w:t xml:space="preserve"> </w:t>
            </w:r>
          </w:p>
          <w:p w:rsidR="00D945E5" w:rsidRDefault="002C2953" w:rsidP="00D945E5">
            <w:pPr>
              <w:autoSpaceDN w:val="0"/>
              <w:adjustRightInd w:val="0"/>
              <w:jc w:val="both"/>
              <w:rPr>
                <w:bCs/>
                <w:color w:val="000000" w:themeColor="text1"/>
                <w:sz w:val="24"/>
                <w:szCs w:val="24"/>
                <w:lang w:eastAsia="ru-RU"/>
              </w:rPr>
            </w:pPr>
            <w:r>
              <w:rPr>
                <w:bCs/>
                <w:color w:val="000000" w:themeColor="text1"/>
                <w:sz w:val="24"/>
                <w:szCs w:val="24"/>
                <w:lang w:eastAsia="ru-RU"/>
              </w:rPr>
              <w:t>П</w:t>
            </w:r>
            <w:r w:rsidR="00D945E5" w:rsidRPr="002C2953">
              <w:rPr>
                <w:bCs/>
                <w:color w:val="000000" w:themeColor="text1"/>
                <w:sz w:val="24"/>
                <w:szCs w:val="24"/>
                <w:lang w:eastAsia="ru-RU"/>
              </w:rPr>
              <w:t xml:space="preserve">ри этом </w:t>
            </w:r>
            <w:r w:rsidR="00D945E5" w:rsidRPr="00771DE5">
              <w:rPr>
                <w:bCs/>
                <w:color w:val="000000" w:themeColor="text1"/>
                <w:sz w:val="24"/>
                <w:szCs w:val="24"/>
                <w:lang w:eastAsia="ru-RU"/>
              </w:rPr>
              <w:t xml:space="preserve">в части денежных средств, подлежащих  выводу со специального брокерского счета </w:t>
            </w:r>
            <w:r w:rsidR="001D2963">
              <w:rPr>
                <w:bCs/>
                <w:color w:val="000000" w:themeColor="text1"/>
                <w:sz w:val="24"/>
                <w:szCs w:val="24"/>
                <w:lang w:eastAsia="ru-RU"/>
              </w:rPr>
              <w:t xml:space="preserve"> или со счёта в НКО НКЦ (АО)</w:t>
            </w:r>
            <w:r w:rsidR="00D945E5" w:rsidRPr="00771DE5">
              <w:rPr>
                <w:bCs/>
                <w:color w:val="000000" w:themeColor="text1"/>
                <w:sz w:val="24"/>
                <w:szCs w:val="24"/>
                <w:lang w:eastAsia="ru-RU"/>
              </w:rPr>
              <w:t xml:space="preserve">, дебиторская задолженность  является операционной в течение 3 рабочих дней </w:t>
            </w:r>
            <w:r w:rsidR="00D945E5" w:rsidRPr="00367725">
              <w:rPr>
                <w:bCs/>
                <w:color w:val="000000" w:themeColor="text1"/>
                <w:sz w:val="24"/>
                <w:szCs w:val="24"/>
                <w:lang w:eastAsia="ru-RU"/>
              </w:rPr>
              <w:t xml:space="preserve">с даты </w:t>
            </w:r>
            <w:r w:rsidR="00D945E5">
              <w:rPr>
                <w:bCs/>
                <w:color w:val="000000" w:themeColor="text1"/>
                <w:sz w:val="24"/>
                <w:szCs w:val="24"/>
                <w:lang w:eastAsia="ru-RU"/>
              </w:rPr>
              <w:t>подачи</w:t>
            </w:r>
            <w:r w:rsidR="00D945E5" w:rsidRPr="00367725">
              <w:rPr>
                <w:bCs/>
                <w:color w:val="000000" w:themeColor="text1"/>
                <w:sz w:val="24"/>
                <w:szCs w:val="24"/>
                <w:lang w:eastAsia="ru-RU"/>
              </w:rPr>
              <w:t xml:space="preserve"> </w:t>
            </w:r>
            <w:r w:rsidR="00D945E5">
              <w:rPr>
                <w:bCs/>
                <w:color w:val="000000" w:themeColor="text1"/>
                <w:sz w:val="24"/>
                <w:szCs w:val="24"/>
                <w:lang w:eastAsia="ru-RU"/>
              </w:rPr>
              <w:t xml:space="preserve"> соответствующего </w:t>
            </w:r>
            <w:r w:rsidR="001D2963">
              <w:rPr>
                <w:bCs/>
                <w:color w:val="000000" w:themeColor="text1"/>
                <w:sz w:val="24"/>
                <w:szCs w:val="24"/>
                <w:lang w:eastAsia="ru-RU"/>
              </w:rPr>
              <w:t>распоряжения</w:t>
            </w:r>
            <w:r w:rsidR="00D945E5" w:rsidRPr="00771DE5">
              <w:rPr>
                <w:bCs/>
                <w:color w:val="000000" w:themeColor="text1"/>
                <w:sz w:val="24"/>
                <w:szCs w:val="24"/>
                <w:lang w:eastAsia="ru-RU"/>
              </w:rPr>
              <w:t>.</w:t>
            </w:r>
          </w:p>
          <w:p w:rsidR="00D945E5" w:rsidRDefault="00D945E5">
            <w:pPr>
              <w:autoSpaceDN w:val="0"/>
              <w:adjustRightInd w:val="0"/>
              <w:jc w:val="both"/>
              <w:rPr>
                <w:bCs/>
                <w:color w:val="000000" w:themeColor="text1"/>
                <w:sz w:val="24"/>
                <w:szCs w:val="24"/>
                <w:lang w:eastAsia="ru-RU"/>
              </w:rPr>
            </w:pPr>
          </w:p>
          <w:p w:rsidR="00A81615" w:rsidRPr="00F85898" w:rsidRDefault="003C11B9" w:rsidP="00D945E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D945E5" w:rsidRDefault="00F3127D">
            <w:pPr>
              <w:jc w:val="both"/>
              <w:rPr>
                <w:bCs/>
                <w:sz w:val="24"/>
                <w:szCs w:val="24"/>
              </w:rPr>
            </w:pPr>
            <w:r>
              <w:rPr>
                <w:bCs/>
                <w:sz w:val="24"/>
                <w:szCs w:val="24"/>
              </w:rPr>
              <w:t>П</w:t>
            </w:r>
            <w:r w:rsidRPr="00421397">
              <w:rPr>
                <w:bCs/>
                <w:sz w:val="24"/>
                <w:szCs w:val="24"/>
              </w:rPr>
              <w:t>ри возникновении признаков обесценения</w:t>
            </w:r>
            <w:r>
              <w:rPr>
                <w:bCs/>
                <w:sz w:val="24"/>
                <w:szCs w:val="24"/>
              </w:rPr>
              <w:t xml:space="preserve"> или п</w:t>
            </w:r>
            <w:r w:rsidR="00C3689B">
              <w:rPr>
                <w:bCs/>
                <w:sz w:val="24"/>
                <w:szCs w:val="24"/>
              </w:rPr>
              <w:t>о окончании срока признания  дебиторской задолженности операционной, ее справедливая стоимость корректируется</w:t>
            </w:r>
            <w:r w:rsidR="00C3689B" w:rsidRPr="00421397">
              <w:rPr>
                <w:bCs/>
                <w:sz w:val="24"/>
                <w:szCs w:val="24"/>
              </w:rPr>
              <w:t xml:space="preserve"> </w:t>
            </w:r>
            <w:r w:rsidR="00C3689B">
              <w:rPr>
                <w:bCs/>
                <w:sz w:val="24"/>
                <w:szCs w:val="24"/>
              </w:rPr>
              <w:t xml:space="preserve">в соответствии с </w:t>
            </w:r>
            <w:r w:rsidR="00C3689B" w:rsidRPr="00421397">
              <w:rPr>
                <w:bCs/>
                <w:sz w:val="24"/>
                <w:szCs w:val="24"/>
              </w:rPr>
              <w:t xml:space="preserve"> Приложение</w:t>
            </w:r>
            <w:r w:rsidR="00C3689B">
              <w:rPr>
                <w:bCs/>
                <w:sz w:val="24"/>
                <w:szCs w:val="24"/>
              </w:rPr>
              <w:t>м</w:t>
            </w:r>
            <w:r w:rsidR="00C3689B" w:rsidRPr="00421397">
              <w:rPr>
                <w:bCs/>
                <w:sz w:val="24"/>
                <w:szCs w:val="24"/>
              </w:rPr>
              <w:t xml:space="preserve"> 5</w:t>
            </w:r>
            <w:r w:rsidR="00C3689B">
              <w:rPr>
                <w:bCs/>
                <w:sz w:val="24"/>
                <w:szCs w:val="24"/>
              </w:rPr>
              <w:t>.</w:t>
            </w:r>
          </w:p>
          <w:p w:rsidR="00497FED" w:rsidRDefault="003C11B9" w:rsidP="001D2963">
            <w:pPr>
              <w:jc w:val="both"/>
              <w:rPr>
                <w:bCs/>
                <w:color w:val="000000" w:themeColor="text1"/>
                <w:sz w:val="24"/>
                <w:szCs w:val="24"/>
                <w:lang w:eastAsia="ru-RU"/>
              </w:rPr>
            </w:pPr>
            <w:r w:rsidRPr="00367725">
              <w:rPr>
                <w:bCs/>
                <w:color w:val="000000" w:themeColor="text1"/>
                <w:sz w:val="24"/>
                <w:szCs w:val="24"/>
                <w:lang w:eastAsia="ru-RU"/>
              </w:rPr>
              <w:t xml:space="preserve"> </w:t>
            </w:r>
            <w:r w:rsidR="00D945E5" w:rsidRPr="00367725" w:rsidDel="00CC2DFF">
              <w:rPr>
                <w:bCs/>
                <w:color w:val="000000" w:themeColor="text1"/>
                <w:sz w:val="24"/>
                <w:szCs w:val="24"/>
                <w:lang w:eastAsia="ru-RU"/>
              </w:rPr>
              <w:t xml:space="preserve">Данные о неисполнении </w:t>
            </w:r>
            <w:r w:rsidR="00D945E5" w:rsidDel="00CC2DFF">
              <w:rPr>
                <w:bCs/>
                <w:color w:val="000000" w:themeColor="text1"/>
                <w:sz w:val="24"/>
                <w:szCs w:val="24"/>
                <w:lang w:eastAsia="ru-RU"/>
              </w:rPr>
              <w:t>брокером</w:t>
            </w:r>
            <w:r w:rsidR="001D2963">
              <w:rPr>
                <w:bCs/>
                <w:color w:val="000000" w:themeColor="text1"/>
                <w:sz w:val="24"/>
                <w:szCs w:val="24"/>
                <w:lang w:eastAsia="ru-RU"/>
              </w:rPr>
              <w:t>/НКО НКЦ (АО)</w:t>
            </w:r>
            <w:r w:rsidR="00D945E5" w:rsidDel="00CC2DFF">
              <w:rPr>
                <w:bCs/>
                <w:color w:val="000000" w:themeColor="text1"/>
                <w:sz w:val="24"/>
                <w:szCs w:val="24"/>
                <w:lang w:eastAsia="ru-RU"/>
              </w:rPr>
              <w:t xml:space="preserve"> </w:t>
            </w:r>
            <w:r w:rsidR="001D2963">
              <w:rPr>
                <w:bCs/>
                <w:color w:val="000000" w:themeColor="text1"/>
                <w:sz w:val="24"/>
                <w:szCs w:val="24"/>
                <w:lang w:eastAsia="ru-RU"/>
              </w:rPr>
              <w:t>распоряжения</w:t>
            </w:r>
            <w:r w:rsidR="001D2963" w:rsidRPr="00367725" w:rsidDel="00CC2DFF">
              <w:rPr>
                <w:bCs/>
                <w:color w:val="000000" w:themeColor="text1"/>
                <w:sz w:val="24"/>
                <w:szCs w:val="24"/>
                <w:lang w:eastAsia="ru-RU"/>
              </w:rPr>
              <w:t xml:space="preserve"> </w:t>
            </w:r>
            <w:r w:rsidR="00D945E5" w:rsidRPr="00367725" w:rsidDel="00CC2DFF">
              <w:rPr>
                <w:bCs/>
                <w:color w:val="000000" w:themeColor="text1"/>
                <w:sz w:val="24"/>
                <w:szCs w:val="24"/>
                <w:lang w:eastAsia="ru-RU"/>
              </w:rPr>
              <w:t xml:space="preserve">предоставляются управляющей компанией в специализированный депозитарий не позднее дня, следующего за окончанием установленного </w:t>
            </w:r>
            <w:r w:rsidR="00D945E5" w:rsidDel="00CC2DFF">
              <w:rPr>
                <w:bCs/>
                <w:color w:val="000000" w:themeColor="text1"/>
                <w:sz w:val="24"/>
                <w:szCs w:val="24"/>
                <w:lang w:eastAsia="ru-RU"/>
              </w:rPr>
              <w:t xml:space="preserve">договором </w:t>
            </w:r>
            <w:r w:rsidR="00D945E5" w:rsidRPr="00367725" w:rsidDel="00CC2DFF">
              <w:rPr>
                <w:bCs/>
                <w:color w:val="000000" w:themeColor="text1"/>
                <w:sz w:val="24"/>
                <w:szCs w:val="24"/>
                <w:lang w:eastAsia="ru-RU"/>
              </w:rPr>
              <w:t>срока</w:t>
            </w:r>
            <w:r w:rsidR="00D945E5" w:rsidDel="00CC2DFF">
              <w:rPr>
                <w:bCs/>
                <w:color w:val="000000" w:themeColor="text1"/>
                <w:sz w:val="24"/>
                <w:szCs w:val="24"/>
                <w:lang w:eastAsia="ru-RU"/>
              </w:rPr>
              <w:t xml:space="preserve"> на возврат денежных средств</w:t>
            </w:r>
            <w:r w:rsidR="00D945E5" w:rsidRPr="00367725" w:rsidDel="00CC2DFF">
              <w:rPr>
                <w:bCs/>
                <w:color w:val="000000" w:themeColor="text1"/>
                <w:sz w:val="24"/>
                <w:szCs w:val="24"/>
                <w:lang w:eastAsia="ru-RU"/>
              </w:rPr>
              <w:t>.</w:t>
            </w: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F83B3D" w:rsidRDefault="009E7A99" w:rsidP="00EB24BC">
      <w:pPr>
        <w:autoSpaceDN w:val="0"/>
        <w:adjustRightInd w:val="0"/>
        <w:spacing w:line="360" w:lineRule="auto"/>
        <w:jc w:val="center"/>
        <w:rPr>
          <w:b/>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F37F2A" w:rsidRDefault="00F37F2A"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603"/>
        <w:gridCol w:w="7534"/>
      </w:tblGrid>
      <w:tr w:rsidR="007E7856" w:rsidRPr="00F85898" w:rsidTr="00F83B3D">
        <w:trPr>
          <w:trHeight w:val="363"/>
        </w:trPr>
        <w:tc>
          <w:tcPr>
            <w:tcW w:w="1284"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16" w:type="pct"/>
          </w:tcPr>
          <w:p w:rsidR="007E7856" w:rsidRPr="00F85898" w:rsidRDefault="009838DA" w:rsidP="009E7A99">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F83B3D">
        <w:trPr>
          <w:trHeight w:val="363"/>
        </w:trPr>
        <w:tc>
          <w:tcPr>
            <w:tcW w:w="1284"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16" w:type="pct"/>
          </w:tcPr>
          <w:p w:rsidR="00066CD3" w:rsidRPr="00EB24BC" w:rsidRDefault="00421397" w:rsidP="00D17F9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заключения </w:t>
            </w:r>
            <w:r w:rsidR="00EB24BC">
              <w:rPr>
                <w:bCs/>
                <w:color w:val="000000" w:themeColor="text1"/>
                <w:sz w:val="24"/>
                <w:szCs w:val="24"/>
                <w:lang w:eastAsia="ru-RU"/>
              </w:rPr>
              <w:t xml:space="preserve">сделки на </w:t>
            </w:r>
            <w:r w:rsidR="00D17F91">
              <w:rPr>
                <w:bCs/>
                <w:color w:val="000000" w:themeColor="text1"/>
                <w:sz w:val="24"/>
                <w:szCs w:val="24"/>
                <w:lang w:eastAsia="ru-RU"/>
              </w:rPr>
              <w:t>покупку</w:t>
            </w:r>
            <w:r w:rsidRPr="00421397">
              <w:rPr>
                <w:bCs/>
                <w:color w:val="000000" w:themeColor="text1"/>
                <w:sz w:val="24"/>
                <w:szCs w:val="24"/>
                <w:lang w:eastAsia="ru-RU"/>
              </w:rPr>
              <w:t xml:space="preserve"> ценных бумаг</w:t>
            </w:r>
            <w:r w:rsidR="0077311F">
              <w:rPr>
                <w:bCs/>
                <w:color w:val="000000" w:themeColor="text1"/>
                <w:sz w:val="24"/>
                <w:szCs w:val="24"/>
                <w:lang w:eastAsia="ru-RU"/>
              </w:rPr>
              <w:t xml:space="preserve"> или валюты</w:t>
            </w:r>
            <w:r w:rsidRPr="00421397">
              <w:rPr>
                <w:bCs/>
                <w:color w:val="000000" w:themeColor="text1"/>
                <w:sz w:val="24"/>
                <w:szCs w:val="24"/>
                <w:lang w:eastAsia="ru-RU"/>
              </w:rPr>
              <w:t>.</w:t>
            </w:r>
          </w:p>
        </w:tc>
      </w:tr>
      <w:tr w:rsidR="007E7856" w:rsidRPr="00F85898" w:rsidTr="00F83B3D">
        <w:trPr>
          <w:trHeight w:val="845"/>
        </w:trPr>
        <w:tc>
          <w:tcPr>
            <w:tcW w:w="1284"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16" w:type="pct"/>
          </w:tcPr>
          <w:p w:rsidR="007E7856" w:rsidRDefault="009838DA" w:rsidP="00EB24BC">
            <w:pPr>
              <w:pStyle w:val="a8"/>
              <w:autoSpaceDN w:val="0"/>
              <w:adjustRightInd w:val="0"/>
              <w:ind w:left="0"/>
              <w:jc w:val="both"/>
              <w:rPr>
                <w:bCs/>
                <w:color w:val="000000" w:themeColor="text1"/>
                <w:sz w:val="24"/>
                <w:szCs w:val="24"/>
                <w:lang w:eastAsia="ru-RU"/>
              </w:rPr>
            </w:pPr>
            <w:r>
              <w:rPr>
                <w:bCs/>
                <w:color w:val="000000" w:themeColor="text1"/>
                <w:sz w:val="24"/>
                <w:szCs w:val="24"/>
                <w:lang w:eastAsia="ru-RU"/>
              </w:rPr>
              <w:t>-</w:t>
            </w:r>
            <w:r w:rsidR="00421397" w:rsidRPr="00421397">
              <w:rPr>
                <w:bCs/>
                <w:color w:val="000000" w:themeColor="text1"/>
                <w:sz w:val="24"/>
                <w:szCs w:val="24"/>
                <w:lang w:eastAsia="ru-RU"/>
              </w:rPr>
              <w:t xml:space="preserve">Дата </w:t>
            </w:r>
            <w:r w:rsidR="003E31ED">
              <w:rPr>
                <w:bCs/>
                <w:color w:val="000000" w:themeColor="text1"/>
                <w:sz w:val="24"/>
                <w:szCs w:val="24"/>
                <w:lang w:eastAsia="ru-RU"/>
              </w:rPr>
              <w:t xml:space="preserve">перехода </w:t>
            </w:r>
            <w:r w:rsidR="00421397" w:rsidRPr="00421397">
              <w:rPr>
                <w:bCs/>
                <w:color w:val="000000" w:themeColor="text1"/>
                <w:sz w:val="24"/>
                <w:szCs w:val="24"/>
                <w:lang w:eastAsia="ru-RU"/>
              </w:rPr>
              <w:t>прав</w:t>
            </w:r>
            <w:r w:rsidR="00EB24BC">
              <w:rPr>
                <w:bCs/>
                <w:color w:val="000000" w:themeColor="text1"/>
                <w:sz w:val="24"/>
                <w:szCs w:val="24"/>
                <w:lang w:eastAsia="ru-RU"/>
              </w:rPr>
              <w:t>а</w:t>
            </w:r>
            <w:r w:rsidR="00421397" w:rsidRPr="00421397">
              <w:rPr>
                <w:bCs/>
                <w:color w:val="000000" w:themeColor="text1"/>
                <w:sz w:val="24"/>
                <w:szCs w:val="24"/>
                <w:lang w:eastAsia="ru-RU"/>
              </w:rPr>
              <w:t xml:space="preserve"> </w:t>
            </w:r>
            <w:proofErr w:type="gramStart"/>
            <w:r w:rsidR="00421397" w:rsidRPr="00421397">
              <w:rPr>
                <w:bCs/>
                <w:color w:val="000000" w:themeColor="text1"/>
                <w:sz w:val="24"/>
                <w:szCs w:val="24"/>
                <w:lang w:eastAsia="ru-RU"/>
              </w:rPr>
              <w:t>собственности</w:t>
            </w:r>
            <w:proofErr w:type="gramEnd"/>
            <w:r w:rsidR="00421397" w:rsidRPr="00421397">
              <w:rPr>
                <w:bCs/>
                <w:color w:val="000000" w:themeColor="text1"/>
                <w:sz w:val="24"/>
                <w:szCs w:val="24"/>
                <w:lang w:eastAsia="ru-RU"/>
              </w:rPr>
              <w:t xml:space="preserve"> на ценные бумаги   подтвержденная выпиской по счету депо</w:t>
            </w:r>
            <w:r w:rsidR="00EB24BC">
              <w:rPr>
                <w:bCs/>
                <w:color w:val="000000" w:themeColor="text1"/>
                <w:sz w:val="24"/>
                <w:szCs w:val="24"/>
                <w:lang w:eastAsia="ru-RU"/>
              </w:rPr>
              <w:t>.</w:t>
            </w:r>
          </w:p>
          <w:p w:rsidR="009838DA" w:rsidRPr="00EB24BC" w:rsidRDefault="009838DA" w:rsidP="00EB24BC">
            <w:pPr>
              <w:pStyle w:val="a8"/>
              <w:autoSpaceDN w:val="0"/>
              <w:adjustRightInd w:val="0"/>
              <w:ind w:left="0"/>
              <w:jc w:val="both"/>
              <w:rPr>
                <w:bCs/>
                <w:color w:val="000000" w:themeColor="text1"/>
                <w:sz w:val="24"/>
                <w:szCs w:val="24"/>
                <w:lang w:eastAsia="ru-RU"/>
              </w:rPr>
            </w:pPr>
            <w:r>
              <w:rPr>
                <w:bCs/>
                <w:color w:val="000000" w:themeColor="text1"/>
                <w:sz w:val="24"/>
                <w:szCs w:val="24"/>
                <w:lang w:eastAsia="ru-RU"/>
              </w:rPr>
              <w:t>-</w:t>
            </w: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tc>
      </w:tr>
      <w:tr w:rsidR="007E7856" w:rsidRPr="00F85898" w:rsidTr="00F83B3D">
        <w:trPr>
          <w:trHeight w:val="2581"/>
        </w:trPr>
        <w:tc>
          <w:tcPr>
            <w:tcW w:w="1284" w:type="pct"/>
            <w:shd w:val="clear" w:color="auto" w:fill="A6A6A6" w:themeFill="background1" w:themeFillShade="A6"/>
          </w:tcPr>
          <w:p w:rsidR="007E7856"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p w:rsidR="00E23F2C" w:rsidRPr="00E577A3" w:rsidRDefault="00E23F2C" w:rsidP="00F83B3D">
            <w:pPr>
              <w:autoSpaceDN w:val="0"/>
              <w:adjustRightInd w:val="0"/>
              <w:jc w:val="both"/>
              <w:rPr>
                <w:b/>
                <w:color w:val="FF0000"/>
                <w:sz w:val="24"/>
                <w:szCs w:val="24"/>
                <w:lang w:eastAsia="ru-RU"/>
              </w:rPr>
            </w:pPr>
          </w:p>
        </w:tc>
        <w:tc>
          <w:tcPr>
            <w:tcW w:w="3716" w:type="pct"/>
          </w:tcPr>
          <w:p w:rsidR="009838DA" w:rsidRDefault="009838DA" w:rsidP="009838DA">
            <w:pPr>
              <w:autoSpaceDN w:val="0"/>
              <w:adjustRightInd w:val="0"/>
              <w:jc w:val="both"/>
              <w:rPr>
                <w:bCs/>
                <w:color w:val="000000" w:themeColor="text1"/>
                <w:sz w:val="24"/>
                <w:szCs w:val="24"/>
                <w:lang w:eastAsia="ru-RU"/>
              </w:rPr>
            </w:pPr>
          </w:p>
          <w:p w:rsidR="009E7A99" w:rsidRPr="001A2A43" w:rsidRDefault="009E7A99" w:rsidP="009E7A99">
            <w:pPr>
              <w:autoSpaceDN w:val="0"/>
              <w:adjustRightInd w:val="0"/>
              <w:jc w:val="both"/>
              <w:rPr>
                <w:bCs/>
                <w:color w:val="000000" w:themeColor="text1"/>
                <w:sz w:val="24"/>
                <w:szCs w:val="24"/>
                <w:lang w:eastAsia="ru-RU"/>
              </w:rPr>
            </w:pPr>
            <w:r w:rsidRPr="001A2A43">
              <w:rPr>
                <w:bCs/>
                <w:color w:val="000000" w:themeColor="text1"/>
                <w:sz w:val="24"/>
                <w:szCs w:val="24"/>
                <w:lang w:eastAsia="ru-RU"/>
              </w:rPr>
              <w:t>Справедливая стоимость задолженность по сделкам с ценными бумагами, заключенным на условиях Т+ определяется 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9E7A99" w:rsidRPr="001A2A43" w:rsidRDefault="009E7A99" w:rsidP="009E7A99">
            <w:pPr>
              <w:autoSpaceDN w:val="0"/>
              <w:adjustRightInd w:val="0"/>
              <w:jc w:val="both"/>
              <w:rPr>
                <w:bCs/>
                <w:color w:val="000000" w:themeColor="text1"/>
                <w:sz w:val="24"/>
                <w:szCs w:val="24"/>
                <w:lang w:eastAsia="ru-RU"/>
              </w:rPr>
            </w:pPr>
            <w:r w:rsidRPr="001A2A43">
              <w:rPr>
                <w:b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9E7A99" w:rsidRPr="009E7A99" w:rsidRDefault="009E7A99" w:rsidP="009838DA">
            <w:pPr>
              <w:autoSpaceDN w:val="0"/>
              <w:adjustRightInd w:val="0"/>
              <w:jc w:val="both"/>
              <w:rPr>
                <w:bCs/>
                <w:color w:val="000000" w:themeColor="text1"/>
                <w:sz w:val="24"/>
                <w:szCs w:val="24"/>
                <w:lang w:eastAsia="ru-RU"/>
              </w:rPr>
            </w:pPr>
            <w:r w:rsidRPr="001A2A43">
              <w:rPr>
                <w:bCs/>
                <w:color w:val="000000" w:themeColor="text1"/>
                <w:sz w:val="24"/>
                <w:szCs w:val="24"/>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увеличенной на размер купона, 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 </w:t>
            </w:r>
          </w:p>
        </w:tc>
      </w:tr>
    </w:tbl>
    <w:p w:rsidR="00F83B3D" w:rsidRDefault="00F83B3D" w:rsidP="00F83B3D">
      <w:pPr>
        <w:autoSpaceDN w:val="0"/>
        <w:adjustRightInd w:val="0"/>
        <w:spacing w:line="360" w:lineRule="auto"/>
        <w:ind w:firstLine="709"/>
        <w:jc w:val="right"/>
        <w:rPr>
          <w:b/>
          <w:color w:val="000000" w:themeColor="text1"/>
          <w:sz w:val="24"/>
          <w:szCs w:val="24"/>
          <w:lang w:eastAsia="ru-RU"/>
        </w:rPr>
      </w:pPr>
    </w:p>
    <w:p w:rsidR="006F3F3C" w:rsidRDefault="006F3F3C" w:rsidP="00F83B3D">
      <w:pPr>
        <w:autoSpaceDN w:val="0"/>
        <w:adjustRightInd w:val="0"/>
        <w:spacing w:line="360" w:lineRule="auto"/>
        <w:ind w:firstLine="709"/>
        <w:jc w:val="right"/>
        <w:rPr>
          <w:b/>
          <w:color w:val="000000" w:themeColor="text1"/>
          <w:sz w:val="24"/>
          <w:szCs w:val="24"/>
          <w:lang w:eastAsia="ru-RU"/>
        </w:rPr>
      </w:pPr>
    </w:p>
    <w:p w:rsidR="00AF260E" w:rsidRDefault="00AF260E" w:rsidP="009E7A99">
      <w:pPr>
        <w:autoSpaceDN w:val="0"/>
        <w:adjustRightInd w:val="0"/>
        <w:spacing w:line="360" w:lineRule="auto"/>
        <w:ind w:firstLine="709"/>
        <w:jc w:val="right"/>
        <w:rPr>
          <w:b/>
          <w:color w:val="000000" w:themeColor="text1"/>
          <w:sz w:val="24"/>
          <w:szCs w:val="24"/>
          <w:lang w:eastAsia="ru-RU"/>
        </w:rPr>
      </w:pPr>
    </w:p>
    <w:p w:rsidR="00AF260E" w:rsidRDefault="00AF260E" w:rsidP="009E7A99">
      <w:pPr>
        <w:autoSpaceDN w:val="0"/>
        <w:adjustRightInd w:val="0"/>
        <w:spacing w:line="360" w:lineRule="auto"/>
        <w:ind w:firstLine="709"/>
        <w:jc w:val="right"/>
        <w:rPr>
          <w:b/>
          <w:color w:val="000000" w:themeColor="text1"/>
          <w:sz w:val="24"/>
          <w:szCs w:val="24"/>
          <w:lang w:eastAsia="ru-RU"/>
        </w:rPr>
      </w:pPr>
    </w:p>
    <w:p w:rsidR="00AF260E" w:rsidRDefault="00AF260E" w:rsidP="009E7A99">
      <w:pPr>
        <w:autoSpaceDN w:val="0"/>
        <w:adjustRightInd w:val="0"/>
        <w:spacing w:line="360" w:lineRule="auto"/>
        <w:ind w:firstLine="709"/>
        <w:jc w:val="right"/>
        <w:rPr>
          <w:b/>
          <w:color w:val="000000" w:themeColor="text1"/>
          <w:sz w:val="24"/>
          <w:szCs w:val="24"/>
          <w:lang w:eastAsia="ru-RU"/>
        </w:rPr>
      </w:pPr>
    </w:p>
    <w:p w:rsidR="00AF260E" w:rsidRDefault="00AF260E" w:rsidP="009E7A99">
      <w:pPr>
        <w:autoSpaceDN w:val="0"/>
        <w:adjustRightInd w:val="0"/>
        <w:spacing w:line="360" w:lineRule="auto"/>
        <w:ind w:firstLine="709"/>
        <w:jc w:val="right"/>
        <w:rPr>
          <w:b/>
          <w:color w:val="000000" w:themeColor="text1"/>
          <w:sz w:val="24"/>
          <w:szCs w:val="24"/>
          <w:lang w:eastAsia="ru-RU"/>
        </w:rPr>
      </w:pPr>
    </w:p>
    <w:p w:rsidR="009E7A99" w:rsidRPr="00896E72" w:rsidRDefault="009E7A99" w:rsidP="009E7A9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w:t>
      </w:r>
      <w:r>
        <w:rPr>
          <w:b/>
          <w:color w:val="000000" w:themeColor="text1"/>
          <w:sz w:val="24"/>
          <w:szCs w:val="24"/>
          <w:lang w:eastAsia="ru-RU"/>
        </w:rPr>
        <w:t>6</w:t>
      </w:r>
    </w:p>
    <w:p w:rsidR="009E7A99" w:rsidRPr="00F85898" w:rsidRDefault="009E7A99" w:rsidP="009E7A99">
      <w:pPr>
        <w:autoSpaceDN w:val="0"/>
        <w:adjustRightInd w:val="0"/>
        <w:spacing w:line="360" w:lineRule="auto"/>
        <w:ind w:firstLine="709"/>
        <w:jc w:val="center"/>
        <w:rPr>
          <w:b/>
          <w:color w:val="000000" w:themeColor="text1"/>
          <w:sz w:val="24"/>
          <w:szCs w:val="24"/>
          <w:lang w:eastAsia="ru-RU"/>
        </w:rPr>
      </w:pPr>
    </w:p>
    <w:p w:rsidR="009E7A99" w:rsidRPr="00F85898" w:rsidRDefault="009E7A99" w:rsidP="009E7A99">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lastRenderedPageBreak/>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E7A99" w:rsidRPr="00F85898" w:rsidRDefault="009E7A99" w:rsidP="009E7A99">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603"/>
        <w:gridCol w:w="7534"/>
      </w:tblGrid>
      <w:tr w:rsidR="009E7A99" w:rsidRPr="00F85898" w:rsidTr="00584B04">
        <w:trPr>
          <w:trHeight w:val="363"/>
        </w:trPr>
        <w:tc>
          <w:tcPr>
            <w:tcW w:w="1213" w:type="pct"/>
            <w:shd w:val="clear" w:color="auto" w:fill="A6A6A6" w:themeFill="background1" w:themeFillShade="A6"/>
          </w:tcPr>
          <w:p w:rsidR="009E7A99" w:rsidRPr="00F85898" w:rsidRDefault="009E7A99" w:rsidP="00584B04">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E7A99" w:rsidRPr="00F85898" w:rsidRDefault="009E7A99" w:rsidP="00584B04">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E7A99" w:rsidRPr="00F85898" w:rsidTr="00584B04">
        <w:trPr>
          <w:trHeight w:val="363"/>
        </w:trPr>
        <w:tc>
          <w:tcPr>
            <w:tcW w:w="1213" w:type="pct"/>
            <w:shd w:val="clear" w:color="auto" w:fill="A6A6A6" w:themeFill="background1" w:themeFillShade="A6"/>
          </w:tcPr>
          <w:p w:rsidR="009E7A99" w:rsidRPr="00F85898" w:rsidRDefault="009E7A99" w:rsidP="00584B04">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E7A99" w:rsidRPr="00F85898" w:rsidRDefault="009E7A99" w:rsidP="00584B04">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E7A99" w:rsidRPr="00F85898" w:rsidTr="00584B04">
        <w:trPr>
          <w:trHeight w:val="845"/>
        </w:trPr>
        <w:tc>
          <w:tcPr>
            <w:tcW w:w="1213" w:type="pct"/>
            <w:shd w:val="clear" w:color="auto" w:fill="A6A6A6" w:themeFill="background1" w:themeFillShade="A6"/>
          </w:tcPr>
          <w:p w:rsidR="009E7A99" w:rsidRPr="00F85898" w:rsidRDefault="009E7A99" w:rsidP="00584B04">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E7A99" w:rsidRPr="00F85898" w:rsidRDefault="009E7A99" w:rsidP="00584B04">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E7A99" w:rsidRPr="00F85898" w:rsidTr="00584B04">
        <w:tc>
          <w:tcPr>
            <w:tcW w:w="1213" w:type="pct"/>
            <w:shd w:val="clear" w:color="auto" w:fill="A6A6A6" w:themeFill="background1" w:themeFillShade="A6"/>
          </w:tcPr>
          <w:p w:rsidR="009E7A99" w:rsidRPr="00F85898" w:rsidRDefault="009E7A99" w:rsidP="00584B04">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E7A99" w:rsidRPr="00F85898" w:rsidRDefault="009E7A99" w:rsidP="00584B04">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E7A99" w:rsidRPr="00F85898" w:rsidRDefault="009E7A99" w:rsidP="00584B04">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E7A99" w:rsidRPr="00F85898" w:rsidTr="00584B04">
        <w:tblPrEx>
          <w:tblLook w:val="0000"/>
        </w:tblPrEx>
        <w:trPr>
          <w:trHeight w:val="416"/>
        </w:trPr>
        <w:tc>
          <w:tcPr>
            <w:tcW w:w="1213" w:type="pct"/>
            <w:shd w:val="clear" w:color="auto" w:fill="A6A6A6" w:themeFill="background1" w:themeFillShade="A6"/>
          </w:tcPr>
          <w:p w:rsidR="009E7A99" w:rsidRPr="00F85898" w:rsidRDefault="009E7A99" w:rsidP="00584B04">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9E7A99" w:rsidRPr="00896E72" w:rsidRDefault="009E7A99" w:rsidP="00584B04">
            <w:pPr>
              <w:autoSpaceDN w:val="0"/>
              <w:adjustRightInd w:val="0"/>
              <w:jc w:val="both"/>
              <w:rPr>
                <w:bCs/>
                <w:sz w:val="24"/>
                <w:szCs w:val="24"/>
              </w:rPr>
            </w:pP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 Т+,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r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314166" w:rsidRDefault="00314166" w:rsidP="006F3F3C">
      <w:pPr>
        <w:autoSpaceDN w:val="0"/>
        <w:adjustRightInd w:val="0"/>
        <w:spacing w:line="360" w:lineRule="auto"/>
        <w:ind w:firstLine="709"/>
        <w:jc w:val="right"/>
        <w:rPr>
          <w:b/>
          <w:color w:val="000000" w:themeColor="text1"/>
          <w:sz w:val="24"/>
          <w:szCs w:val="24"/>
          <w:lang w:eastAsia="ru-RU"/>
        </w:rPr>
      </w:pPr>
    </w:p>
    <w:p w:rsidR="00E30015" w:rsidRDefault="00E30015" w:rsidP="009B42AF">
      <w:pPr>
        <w:autoSpaceDN w:val="0"/>
        <w:adjustRightInd w:val="0"/>
        <w:spacing w:line="360" w:lineRule="auto"/>
        <w:ind w:firstLine="709"/>
        <w:jc w:val="right"/>
        <w:rPr>
          <w:b/>
          <w:color w:val="000000"/>
          <w:sz w:val="24"/>
          <w:szCs w:val="24"/>
          <w:lang w:eastAsia="ru-RU"/>
        </w:rPr>
      </w:pPr>
    </w:p>
    <w:p w:rsidR="00E30015" w:rsidRDefault="00E30015" w:rsidP="009B42AF">
      <w:pPr>
        <w:autoSpaceDN w:val="0"/>
        <w:adjustRightInd w:val="0"/>
        <w:spacing w:line="360" w:lineRule="auto"/>
        <w:ind w:firstLine="709"/>
        <w:jc w:val="right"/>
        <w:rPr>
          <w:b/>
          <w:color w:val="000000"/>
          <w:sz w:val="24"/>
          <w:szCs w:val="24"/>
          <w:lang w:eastAsia="ru-RU"/>
        </w:rPr>
      </w:pPr>
    </w:p>
    <w:p w:rsidR="00DB5615" w:rsidRDefault="00DB5615" w:rsidP="009B42AF">
      <w:pPr>
        <w:autoSpaceDN w:val="0"/>
        <w:adjustRightInd w:val="0"/>
        <w:spacing w:line="360" w:lineRule="auto"/>
        <w:ind w:firstLine="709"/>
        <w:jc w:val="right"/>
        <w:rPr>
          <w:b/>
          <w:color w:val="000000" w:themeColor="text1"/>
          <w:sz w:val="24"/>
          <w:szCs w:val="24"/>
          <w:lang w:eastAsia="ru-RU"/>
        </w:rPr>
      </w:pPr>
    </w:p>
    <w:p w:rsidR="008F3AE6" w:rsidRPr="00F85898" w:rsidRDefault="00790FF6" w:rsidP="009B42AF">
      <w:pPr>
        <w:autoSpaceDN w:val="0"/>
        <w:adjustRightInd w:val="0"/>
        <w:spacing w:line="360" w:lineRule="auto"/>
        <w:ind w:firstLine="709"/>
        <w:jc w:val="right"/>
        <w:rPr>
          <w:b/>
          <w:color w:val="000000" w:themeColor="text1"/>
          <w:sz w:val="24"/>
          <w:szCs w:val="24"/>
          <w:lang w:eastAsia="ru-RU"/>
        </w:rPr>
      </w:pPr>
      <w:r>
        <w:rPr>
          <w:b/>
          <w:color w:val="000000" w:themeColor="text1"/>
          <w:sz w:val="24"/>
          <w:szCs w:val="24"/>
          <w:lang w:eastAsia="ru-RU"/>
        </w:rPr>
        <w:lastRenderedPageBreak/>
        <w:t xml:space="preserve">Приложение </w:t>
      </w:r>
      <w:r w:rsidR="00A50879">
        <w:rPr>
          <w:b/>
          <w:color w:val="000000" w:themeColor="text1"/>
          <w:sz w:val="24"/>
          <w:szCs w:val="24"/>
          <w:lang w:eastAsia="ru-RU"/>
        </w:rPr>
        <w:t>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997"/>
        <w:gridCol w:w="8140"/>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8A01CB" w:rsidRDefault="008A01CB">
            <w:pPr>
              <w:autoSpaceDN w:val="0"/>
              <w:adjustRightInd w:val="0"/>
              <w:jc w:val="both"/>
              <w:rPr>
                <w:sz w:val="23"/>
                <w:szCs w:val="23"/>
              </w:rPr>
            </w:pPr>
          </w:p>
          <w:p w:rsidR="00FC4ACE" w:rsidRDefault="00EA2387" w:rsidP="00FC4ACE">
            <w:pPr>
              <w:autoSpaceDN w:val="0"/>
              <w:adjustRightInd w:val="0"/>
              <w:jc w:val="both"/>
              <w:rPr>
                <w:sz w:val="24"/>
                <w:szCs w:val="24"/>
              </w:rPr>
            </w:pPr>
            <w:r>
              <w:rPr>
                <w:bCs/>
                <w:color w:val="000000" w:themeColor="text1"/>
                <w:sz w:val="24"/>
                <w:szCs w:val="24"/>
                <w:lang w:eastAsia="ru-RU"/>
              </w:rPr>
              <w:t>1.</w:t>
            </w:r>
            <w:r w:rsidR="00FC4ACE">
              <w:rPr>
                <w:bCs/>
                <w:color w:val="000000" w:themeColor="text1"/>
                <w:sz w:val="24"/>
                <w:szCs w:val="24"/>
                <w:lang w:eastAsia="ru-RU"/>
              </w:rPr>
              <w:t xml:space="preserve"> </w:t>
            </w:r>
            <w:r w:rsidR="00FC4ACE" w:rsidRPr="008C2452">
              <w:rPr>
                <w:sz w:val="24"/>
                <w:szCs w:val="24"/>
              </w:rPr>
              <w:t>Авансы</w:t>
            </w:r>
            <w:r w:rsidRPr="008C2452">
              <w:rPr>
                <w:sz w:val="24"/>
                <w:szCs w:val="24"/>
              </w:rPr>
              <w:t>/дебиторская задолженность</w:t>
            </w:r>
            <w:r w:rsidR="00964F0F" w:rsidRPr="008C2452">
              <w:rPr>
                <w:sz w:val="24"/>
                <w:szCs w:val="24"/>
              </w:rPr>
              <w:t xml:space="preserve"> по сделкам</w:t>
            </w:r>
            <w:r w:rsidR="0033775F" w:rsidRPr="008C2452">
              <w:rPr>
                <w:sz w:val="24"/>
                <w:szCs w:val="24"/>
              </w:rPr>
              <w:t xml:space="preserve"> купли-продажи имущества ПИФ</w:t>
            </w:r>
            <w:r w:rsidR="00FC4ACE" w:rsidRPr="008C2452">
              <w:rPr>
                <w:sz w:val="24"/>
                <w:szCs w:val="24"/>
              </w:rPr>
              <w:t>, если срок погашения не более 15 рабочих дней с даты возникновения дебиторской задолженности  и отсутствуют признаки ее обесценения.</w:t>
            </w:r>
            <w:r w:rsidR="00EB3641" w:rsidRPr="002442CA">
              <w:rPr>
                <w:sz w:val="24"/>
                <w:szCs w:val="24"/>
              </w:rPr>
              <w:t xml:space="preserve"> При этом допустимый срок нарушения обязательств контрагентом составляет 3 (Три) рабочих дня, в течение которых задолженность также квалифицируется операционной</w:t>
            </w:r>
            <w:proofErr w:type="gramStart"/>
            <w:r w:rsidR="00EB3641" w:rsidRPr="002442CA">
              <w:rPr>
                <w:sz w:val="24"/>
                <w:szCs w:val="24"/>
              </w:rPr>
              <w:t>.</w:t>
            </w:r>
            <w:r w:rsidR="00FC4ACE" w:rsidRPr="008C2452">
              <w:rPr>
                <w:sz w:val="24"/>
                <w:szCs w:val="24"/>
              </w:rPr>
              <w:t>.</w:t>
            </w:r>
            <w:proofErr w:type="gramEnd"/>
          </w:p>
          <w:p w:rsidR="00497FED" w:rsidRDefault="00EA2387">
            <w:pPr>
              <w:autoSpaceDN w:val="0"/>
              <w:adjustRightInd w:val="0"/>
              <w:jc w:val="both"/>
              <w:rPr>
                <w:sz w:val="24"/>
                <w:szCs w:val="24"/>
              </w:rPr>
            </w:pPr>
            <w:r>
              <w:rPr>
                <w:sz w:val="24"/>
                <w:szCs w:val="24"/>
              </w:rPr>
              <w:t>2</w:t>
            </w:r>
            <w:r w:rsidR="00FC4ACE">
              <w:rPr>
                <w:sz w:val="24"/>
                <w:szCs w:val="24"/>
              </w:rPr>
              <w:t xml:space="preserve">. </w:t>
            </w:r>
            <w:r w:rsidR="0033775F">
              <w:rPr>
                <w:sz w:val="24"/>
                <w:szCs w:val="24"/>
              </w:rPr>
              <w:t>Авансы</w:t>
            </w:r>
            <w:r>
              <w:rPr>
                <w:sz w:val="24"/>
                <w:szCs w:val="24"/>
              </w:rPr>
              <w:t>/дебиторская задолженность</w:t>
            </w:r>
            <w:r w:rsidR="00143C5F" w:rsidRPr="00143C5F">
              <w:rPr>
                <w:sz w:val="24"/>
                <w:szCs w:val="24"/>
              </w:rPr>
              <w:t xml:space="preserve"> </w:t>
            </w:r>
            <w:r w:rsidR="0033775F">
              <w:rPr>
                <w:sz w:val="24"/>
                <w:szCs w:val="24"/>
              </w:rPr>
              <w:t>по</w:t>
            </w:r>
            <w:r w:rsidR="0033775F" w:rsidRPr="00143C5F">
              <w:rPr>
                <w:sz w:val="24"/>
                <w:szCs w:val="24"/>
              </w:rPr>
              <w:t xml:space="preserve"> </w:t>
            </w:r>
            <w:r w:rsidR="00143C5F" w:rsidRPr="00143C5F">
              <w:rPr>
                <w:sz w:val="24"/>
                <w:szCs w:val="24"/>
              </w:rPr>
              <w:t>оплат</w:t>
            </w:r>
            <w:r w:rsidR="0033775F">
              <w:rPr>
                <w:sz w:val="24"/>
                <w:szCs w:val="24"/>
              </w:rPr>
              <w:t>е</w:t>
            </w:r>
            <w:r w:rsidR="00143C5F" w:rsidRPr="00143C5F">
              <w:rPr>
                <w:sz w:val="24"/>
                <w:szCs w:val="24"/>
              </w:rPr>
              <w:t xml:space="preserve"> расходов, связанных с доверительным управлением</w:t>
            </w:r>
            <w:r w:rsidR="00436BF6">
              <w:rPr>
                <w:sz w:val="24"/>
                <w:szCs w:val="24"/>
              </w:rPr>
              <w:t xml:space="preserve"> имуществом ПИФ</w:t>
            </w:r>
            <w:r w:rsidR="00A20D5C">
              <w:rPr>
                <w:sz w:val="24"/>
                <w:szCs w:val="24"/>
              </w:rPr>
              <w:t>, в т.ч. в случае превышения оплаченных расходов над допустимыми,</w:t>
            </w:r>
            <w:r w:rsidR="00143C5F" w:rsidRPr="00143C5F">
              <w:rPr>
                <w:sz w:val="24"/>
                <w:szCs w:val="24"/>
              </w:rPr>
              <w:t xml:space="preserve"> </w:t>
            </w:r>
            <w:r w:rsidR="0033775F">
              <w:rPr>
                <w:sz w:val="24"/>
                <w:szCs w:val="24"/>
              </w:rPr>
              <w:t>явля</w:t>
            </w:r>
            <w:r w:rsidR="00436BF6">
              <w:rPr>
                <w:sz w:val="24"/>
                <w:szCs w:val="24"/>
              </w:rPr>
              <w:t>ю</w:t>
            </w:r>
            <w:r w:rsidR="0033775F">
              <w:rPr>
                <w:sz w:val="24"/>
                <w:szCs w:val="24"/>
              </w:rPr>
              <w:t>тся операционной</w:t>
            </w:r>
            <w:r w:rsidR="00143C5F" w:rsidRPr="00143C5F">
              <w:rPr>
                <w:sz w:val="24"/>
                <w:szCs w:val="24"/>
              </w:rPr>
              <w:t xml:space="preserve"> </w:t>
            </w:r>
            <w:r w:rsidR="0033775F">
              <w:rPr>
                <w:sz w:val="24"/>
                <w:szCs w:val="24"/>
              </w:rPr>
              <w:t xml:space="preserve">задолженностью в течение </w:t>
            </w:r>
            <w:r w:rsidR="00143C5F" w:rsidRPr="00143C5F">
              <w:rPr>
                <w:sz w:val="24"/>
                <w:szCs w:val="24"/>
              </w:rPr>
              <w:t>25 рабочих дней с даты окончания срока оказания услуг установленной условиями договора</w:t>
            </w:r>
            <w:r w:rsidR="00D01CAA">
              <w:rPr>
                <w:sz w:val="24"/>
                <w:szCs w:val="24"/>
              </w:rPr>
              <w:t xml:space="preserve"> при отсутствии признаков обесценения</w:t>
            </w:r>
            <w:r w:rsidR="00C912BC">
              <w:rPr>
                <w:sz w:val="24"/>
                <w:szCs w:val="24"/>
              </w:rPr>
              <w:t>.</w:t>
            </w:r>
          </w:p>
          <w:p w:rsidR="005325F4" w:rsidRDefault="00EA2387" w:rsidP="00FC4ACE">
            <w:pPr>
              <w:rPr>
                <w:sz w:val="24"/>
                <w:szCs w:val="24"/>
              </w:rPr>
            </w:pPr>
            <w:r>
              <w:rPr>
                <w:sz w:val="24"/>
                <w:szCs w:val="24"/>
              </w:rPr>
              <w:t>3</w:t>
            </w:r>
            <w:r w:rsidR="00D556A0">
              <w:rPr>
                <w:sz w:val="24"/>
                <w:szCs w:val="24"/>
              </w:rPr>
              <w:t xml:space="preserve">. </w:t>
            </w:r>
            <w:r w:rsidR="00FC4ACE" w:rsidRPr="00BB4123">
              <w:rPr>
                <w:sz w:val="24"/>
                <w:szCs w:val="24"/>
              </w:rPr>
              <w:t xml:space="preserve">Дебиторская задолженность по возмещению налогов из бюджета </w:t>
            </w:r>
            <w:r w:rsidR="00C912BC">
              <w:rPr>
                <w:sz w:val="24"/>
                <w:szCs w:val="24"/>
              </w:rPr>
              <w:t>является операционной</w:t>
            </w:r>
            <w:r w:rsidR="00FC4ACE" w:rsidRPr="00BB4123">
              <w:rPr>
                <w:sz w:val="24"/>
                <w:szCs w:val="24"/>
              </w:rPr>
              <w:t xml:space="preserve">. </w:t>
            </w:r>
            <w:r w:rsidR="00FC4ACE" w:rsidRPr="005A0DBE">
              <w:rPr>
                <w:sz w:val="24"/>
                <w:szCs w:val="24"/>
              </w:rPr>
              <w:t>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rsidR="00F32816" w:rsidRDefault="00286F51">
            <w:pPr>
              <w:rPr>
                <w:bCs/>
                <w:color w:val="000000" w:themeColor="text1"/>
                <w:sz w:val="24"/>
                <w:szCs w:val="24"/>
                <w:lang w:eastAsia="ru-RU"/>
              </w:rPr>
            </w:pPr>
            <w:r>
              <w:rPr>
                <w:sz w:val="24"/>
                <w:szCs w:val="24"/>
              </w:rPr>
              <w:t xml:space="preserve">4. </w:t>
            </w:r>
            <w:r w:rsidR="00BC51B8" w:rsidRPr="00C912BC">
              <w:rPr>
                <w:bCs/>
                <w:color w:val="000000" w:themeColor="text1"/>
                <w:sz w:val="24"/>
                <w:szCs w:val="24"/>
                <w:lang w:eastAsia="ru-RU"/>
              </w:rPr>
              <w:t xml:space="preserve"> И</w:t>
            </w:r>
            <w:r w:rsidR="001A3A07" w:rsidRPr="00C912BC">
              <w:rPr>
                <w:bCs/>
                <w:color w:val="000000" w:themeColor="text1"/>
                <w:sz w:val="24"/>
                <w:szCs w:val="24"/>
                <w:lang w:eastAsia="ru-RU"/>
              </w:rPr>
              <w:t xml:space="preserve">ная дебиторская задолженность  не является операционной. </w:t>
            </w:r>
          </w:p>
          <w:p w:rsidR="007E7856" w:rsidRPr="00F85898" w:rsidRDefault="007E7856" w:rsidP="00BC51B8">
            <w:pPr>
              <w:autoSpaceDN w:val="0"/>
              <w:adjustRightInd w:val="0"/>
              <w:jc w:val="both"/>
              <w:rPr>
                <w:i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E61596" w:rsidRDefault="00E61596" w:rsidP="005C4E8F">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Для </w:t>
            </w:r>
            <w:r>
              <w:rPr>
                <w:bCs/>
                <w:color w:val="000000" w:themeColor="text1"/>
                <w:sz w:val="24"/>
                <w:szCs w:val="24"/>
                <w:lang w:eastAsia="ru-RU"/>
              </w:rPr>
              <w:t>дебиторской задолженности, возникшей</w:t>
            </w:r>
            <w:r w:rsidRPr="00421397">
              <w:rPr>
                <w:bCs/>
                <w:color w:val="000000" w:themeColor="text1"/>
                <w:sz w:val="24"/>
                <w:szCs w:val="24"/>
                <w:lang w:eastAsia="ru-RU"/>
              </w:rPr>
              <w:t xml:space="preserve"> в результате сов</w:t>
            </w:r>
            <w:r>
              <w:rPr>
                <w:bCs/>
                <w:color w:val="000000" w:themeColor="text1"/>
                <w:sz w:val="24"/>
                <w:szCs w:val="24"/>
                <w:lang w:eastAsia="ru-RU"/>
              </w:rPr>
              <w:t>ершения сделок с имуществом ПИФ, в том числе авансовые платежи</w:t>
            </w:r>
            <w:r w:rsidRPr="00421397">
              <w:rPr>
                <w:bCs/>
                <w:color w:val="000000" w:themeColor="text1"/>
                <w:sz w:val="24"/>
                <w:szCs w:val="24"/>
                <w:lang w:eastAsia="ru-RU"/>
              </w:rPr>
              <w:t xml:space="preserve"> - дата передачи активов (денежных средств) </w:t>
            </w:r>
            <w:r>
              <w:rPr>
                <w:bCs/>
                <w:color w:val="000000" w:themeColor="text1"/>
                <w:sz w:val="24"/>
                <w:szCs w:val="24"/>
                <w:lang w:eastAsia="ru-RU"/>
              </w:rPr>
              <w:t>дебитору</w:t>
            </w:r>
            <w:r w:rsidR="00861325">
              <w:rPr>
                <w:bCs/>
                <w:color w:val="000000" w:themeColor="text1"/>
                <w:sz w:val="24"/>
                <w:szCs w:val="24"/>
                <w:lang w:eastAsia="ru-RU"/>
              </w:rPr>
              <w:t>;</w:t>
            </w:r>
          </w:p>
          <w:p w:rsidR="00E61596" w:rsidRPr="00861325" w:rsidRDefault="00E61596"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возникновения такого превышения</w:t>
            </w:r>
            <w:r w:rsidR="00861325">
              <w:rPr>
                <w:bCs/>
                <w:color w:val="000000" w:themeColor="text1"/>
                <w:sz w:val="24"/>
                <w:szCs w:val="24"/>
                <w:lang w:eastAsia="ru-RU"/>
              </w:rPr>
              <w:t>;</w:t>
            </w:r>
          </w:p>
          <w:p w:rsidR="003C08F0" w:rsidRPr="00F85898" w:rsidRDefault="00FA6232"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Для д</w:t>
            </w:r>
            <w:r w:rsidR="003C08F0">
              <w:rPr>
                <w:bCs/>
                <w:color w:val="000000" w:themeColor="text1"/>
                <w:sz w:val="24"/>
                <w:szCs w:val="24"/>
                <w:lang w:eastAsia="ru-RU"/>
              </w:rPr>
              <w:t>ебиторской задолженности по переплате налогов в бюджет – дата возникновения переплаты;</w:t>
            </w:r>
          </w:p>
          <w:p w:rsidR="007E7856" w:rsidRDefault="00421397" w:rsidP="005C4E8F">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C74CF6" w:rsidP="005C4E8F">
            <w:pPr>
              <w:numPr>
                <w:ilvl w:val="0"/>
                <w:numId w:val="18"/>
              </w:numPr>
              <w:autoSpaceDN w:val="0"/>
              <w:adjustRightInd w:val="0"/>
              <w:ind w:left="0" w:firstLine="0"/>
              <w:jc w:val="both"/>
              <w:rPr>
                <w:color w:val="000000" w:themeColor="text1"/>
                <w:sz w:val="24"/>
                <w:szCs w:val="24"/>
                <w:lang w:eastAsia="ru-RU"/>
              </w:rPr>
            </w:pPr>
            <w:r>
              <w:rPr>
                <w:color w:val="000000" w:themeColor="text1"/>
                <w:sz w:val="24"/>
                <w:szCs w:val="24"/>
                <w:lang w:eastAsia="ru-RU"/>
              </w:rPr>
              <w:t>Для иной операционной дебиторской задолженности на основании внутренней статистики управляющей компании – дата, в которую обычно управляющая компания признает такую дебиторскую задолженность, дата определения СЧА.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Default="00421397" w:rsidP="005C4E8F">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 дата исполнения обязательства перед ПИФ;</w:t>
            </w:r>
          </w:p>
          <w:p w:rsidR="00260E7F" w:rsidRPr="003C08F0" w:rsidRDefault="00260E7F"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оплаты</w:t>
            </w:r>
            <w:r w:rsidR="00D7726C">
              <w:rPr>
                <w:bCs/>
                <w:color w:val="000000" w:themeColor="text1"/>
                <w:sz w:val="24"/>
                <w:szCs w:val="24"/>
                <w:lang w:eastAsia="ru-RU"/>
              </w:rPr>
              <w:t xml:space="preserve"> или списания (в случае соответствия предельному размеру расходов, предусмотренному правилами доверительного управления ПИФ)</w:t>
            </w:r>
            <w:r w:rsidR="003C08F0">
              <w:rPr>
                <w:bCs/>
                <w:color w:val="000000" w:themeColor="text1"/>
                <w:sz w:val="24"/>
                <w:szCs w:val="24"/>
                <w:lang w:eastAsia="ru-RU"/>
              </w:rPr>
              <w:t>;</w:t>
            </w:r>
          </w:p>
          <w:p w:rsidR="007E7856" w:rsidRPr="00F85898" w:rsidRDefault="00421397" w:rsidP="005C4E8F">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3C08F0" w:rsidP="005C4E8F">
            <w:pPr>
              <w:numPr>
                <w:ilvl w:val="0"/>
                <w:numId w:val="19"/>
              </w:numPr>
              <w:autoSpaceDN w:val="0"/>
              <w:adjustRightInd w:val="0"/>
              <w:jc w:val="both"/>
              <w:rPr>
                <w:bCs/>
                <w:color w:val="000000" w:themeColor="text1"/>
                <w:sz w:val="24"/>
                <w:szCs w:val="24"/>
                <w:lang w:eastAsia="ru-RU"/>
              </w:rPr>
            </w:pPr>
            <w:r>
              <w:rPr>
                <w:bCs/>
                <w:color w:val="000000" w:themeColor="text1"/>
                <w:sz w:val="24"/>
                <w:szCs w:val="24"/>
                <w:lang w:eastAsia="ru-RU"/>
              </w:rPr>
              <w:t>д</w:t>
            </w:r>
            <w:r w:rsidR="00421397" w:rsidRPr="00421397">
              <w:rPr>
                <w:bCs/>
                <w:color w:val="000000" w:themeColor="text1"/>
                <w:sz w:val="24"/>
                <w:szCs w:val="24"/>
                <w:lang w:eastAsia="ru-RU"/>
              </w:rPr>
              <w:t>ата исполнения обязательс</w:t>
            </w:r>
            <w:r>
              <w:rPr>
                <w:bCs/>
                <w:color w:val="000000" w:themeColor="text1"/>
                <w:sz w:val="24"/>
                <w:szCs w:val="24"/>
                <w:lang w:eastAsia="ru-RU"/>
              </w:rPr>
              <w:t>тв перед ПИФ,</w:t>
            </w:r>
          </w:p>
          <w:p w:rsidR="007E7856" w:rsidRPr="00F85898" w:rsidRDefault="003C08F0" w:rsidP="005C4E8F">
            <w:pPr>
              <w:numPr>
                <w:ilvl w:val="0"/>
                <w:numId w:val="19"/>
              </w:numPr>
              <w:autoSpaceDN w:val="0"/>
              <w:adjustRightInd w:val="0"/>
              <w:jc w:val="both"/>
              <w:rPr>
                <w:color w:val="000000" w:themeColor="text1"/>
                <w:sz w:val="24"/>
                <w:szCs w:val="24"/>
                <w:lang w:eastAsia="ru-RU"/>
              </w:rPr>
            </w:pPr>
            <w:r>
              <w:rPr>
                <w:bCs/>
                <w:color w:val="000000" w:themeColor="text1"/>
                <w:sz w:val="24"/>
                <w:szCs w:val="24"/>
                <w:lang w:eastAsia="ru-RU"/>
              </w:rPr>
              <w:t>д</w:t>
            </w:r>
            <w:r w:rsidR="00421397" w:rsidRPr="00421397">
              <w:rPr>
                <w:bCs/>
                <w:color w:val="000000" w:themeColor="text1"/>
                <w:sz w:val="24"/>
                <w:szCs w:val="24"/>
                <w:lang w:eastAsia="ru-RU"/>
              </w:rPr>
              <w:t xml:space="preserve">ата ликвидации </w:t>
            </w:r>
            <w:r>
              <w:rPr>
                <w:bCs/>
                <w:color w:val="000000" w:themeColor="text1"/>
                <w:sz w:val="24"/>
                <w:szCs w:val="24"/>
                <w:lang w:eastAsia="ru-RU"/>
              </w:rPr>
              <w:t xml:space="preserve">дебитора, </w:t>
            </w:r>
          </w:p>
          <w:p w:rsidR="003C08F0" w:rsidRPr="00D33B2F" w:rsidRDefault="00421397" w:rsidP="005C4E8F">
            <w:pPr>
              <w:widowControl w:val="0"/>
              <w:numPr>
                <w:ilvl w:val="0"/>
                <w:numId w:val="19"/>
              </w:numPr>
              <w:autoSpaceDN w:val="0"/>
              <w:adjustRightInd w:val="0"/>
              <w:contextualSpacing/>
              <w:jc w:val="both"/>
              <w:rPr>
                <w:color w:val="000000" w:themeColor="text1"/>
                <w:sz w:val="24"/>
                <w:szCs w:val="24"/>
                <w:lang w:eastAsia="ru-RU"/>
              </w:rPr>
            </w:pPr>
            <w:r w:rsidRPr="00421397">
              <w:rPr>
                <w:bCs/>
                <w:color w:val="000000" w:themeColor="text1"/>
                <w:sz w:val="24"/>
                <w:szCs w:val="24"/>
                <w:lang w:eastAsia="ru-RU"/>
              </w:rPr>
              <w:t>дата заключени</w:t>
            </w:r>
            <w:r w:rsidR="00461C31">
              <w:rPr>
                <w:bCs/>
                <w:color w:val="000000" w:themeColor="text1"/>
                <w:sz w:val="24"/>
                <w:szCs w:val="24"/>
                <w:lang w:eastAsia="ru-RU"/>
              </w:rPr>
              <w:t>я</w:t>
            </w:r>
            <w:r w:rsidRPr="00421397">
              <w:rPr>
                <w:bCs/>
                <w:color w:val="000000" w:themeColor="text1"/>
                <w:sz w:val="24"/>
                <w:szCs w:val="24"/>
                <w:lang w:eastAsia="ru-RU"/>
              </w:rPr>
              <w:t xml:space="preserve"> договора </w:t>
            </w:r>
            <w:r w:rsidR="003C08F0">
              <w:rPr>
                <w:bCs/>
                <w:color w:val="000000" w:themeColor="text1"/>
                <w:sz w:val="24"/>
                <w:szCs w:val="24"/>
                <w:lang w:eastAsia="ru-RU"/>
              </w:rPr>
              <w:t>уступки</w:t>
            </w:r>
            <w:r w:rsidRPr="00421397">
              <w:rPr>
                <w:bCs/>
                <w:color w:val="000000" w:themeColor="text1"/>
                <w:sz w:val="24"/>
                <w:szCs w:val="24"/>
                <w:lang w:eastAsia="ru-RU"/>
              </w:rPr>
              <w:t xml:space="preserve"> </w:t>
            </w:r>
            <w:r w:rsidR="00F661B7">
              <w:rPr>
                <w:bCs/>
                <w:color w:val="000000" w:themeColor="text1"/>
                <w:sz w:val="24"/>
                <w:szCs w:val="24"/>
                <w:lang w:eastAsia="ru-RU"/>
              </w:rPr>
              <w:t>денежных</w:t>
            </w:r>
            <w:r w:rsidRPr="00421397">
              <w:rPr>
                <w:bCs/>
                <w:color w:val="000000" w:themeColor="text1"/>
                <w:sz w:val="24"/>
                <w:szCs w:val="24"/>
                <w:lang w:eastAsia="ru-RU"/>
              </w:rPr>
              <w:t xml:space="preserve"> требований третьему лицу</w:t>
            </w:r>
            <w:r w:rsidR="003C08F0">
              <w:rPr>
                <w:bCs/>
                <w:color w:val="000000" w:themeColor="text1"/>
                <w:sz w:val="24"/>
                <w:szCs w:val="24"/>
                <w:lang w:eastAsia="ru-RU"/>
              </w:rPr>
              <w:t>.</w:t>
            </w:r>
          </w:p>
          <w:p w:rsidR="00D33B2F" w:rsidRPr="003C08F0" w:rsidRDefault="00D33B2F" w:rsidP="005C4E8F">
            <w:pPr>
              <w:numPr>
                <w:ilvl w:val="0"/>
                <w:numId w:val="19"/>
              </w:numPr>
              <w:autoSpaceDN w:val="0"/>
              <w:adjustRightInd w:val="0"/>
              <w:jc w:val="both"/>
              <w:rPr>
                <w:color w:val="000000" w:themeColor="text1"/>
                <w:sz w:val="24"/>
                <w:szCs w:val="24"/>
                <w:lang w:eastAsia="ru-RU"/>
              </w:rPr>
            </w:pPr>
            <w:r w:rsidRPr="00AB306E">
              <w:rPr>
                <w:sz w:val="24"/>
                <w:szCs w:val="24"/>
                <w:lang w:eastAsia="ru-RU"/>
              </w:rPr>
              <w:t xml:space="preserve">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AB306E">
              <w:rPr>
                <w:sz w:val="24"/>
                <w:szCs w:val="24"/>
                <w:lang w:eastAsia="ru-RU"/>
              </w:rPr>
              <w:lastRenderedPageBreak/>
              <w:t>прекращенной в соответствии с общими положениями, указанными в Главе 26 Гражданского кодекса Российской Федерации</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lastRenderedPageBreak/>
              <w:t>Справедливая стоимость</w:t>
            </w:r>
          </w:p>
        </w:tc>
        <w:tc>
          <w:tcPr>
            <w:tcW w:w="4015" w:type="pct"/>
          </w:tcPr>
          <w:p w:rsidR="007B13A2" w:rsidRPr="00CB28B2" w:rsidRDefault="00735D42"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Д</w:t>
            </w:r>
            <w:r w:rsidR="00EE036B" w:rsidRPr="007B13A2">
              <w:rPr>
                <w:bCs/>
                <w:color w:val="000000" w:themeColor="text1"/>
                <w:sz w:val="24"/>
                <w:szCs w:val="24"/>
                <w:lang w:eastAsia="ru-RU"/>
              </w:rPr>
              <w:t>ебиторская задолженность</w:t>
            </w:r>
            <w:r w:rsidR="006454FA">
              <w:rPr>
                <w:bCs/>
                <w:color w:val="000000" w:themeColor="text1"/>
                <w:sz w:val="24"/>
                <w:szCs w:val="24"/>
                <w:lang w:eastAsia="ru-RU"/>
              </w:rPr>
              <w:t xml:space="preserve">, признанная операционной, оценивается в размере номинальной стоимости. </w:t>
            </w:r>
            <w:r w:rsidR="00EE036B" w:rsidRPr="007B13A2">
              <w:rPr>
                <w:bCs/>
                <w:color w:val="000000" w:themeColor="text1"/>
                <w:sz w:val="24"/>
                <w:szCs w:val="24"/>
                <w:lang w:eastAsia="ru-RU"/>
              </w:rPr>
              <w:t xml:space="preserve"> </w:t>
            </w:r>
          </w:p>
          <w:p w:rsidR="00CB28B2" w:rsidRDefault="007B13A2" w:rsidP="005C4E8F">
            <w:pPr>
              <w:numPr>
                <w:ilvl w:val="0"/>
                <w:numId w:val="18"/>
              </w:numPr>
              <w:autoSpaceDN w:val="0"/>
              <w:adjustRightInd w:val="0"/>
              <w:ind w:left="0" w:firstLine="0"/>
              <w:jc w:val="both"/>
              <w:rPr>
                <w:bCs/>
                <w:color w:val="000000" w:themeColor="text1"/>
                <w:sz w:val="24"/>
                <w:szCs w:val="24"/>
                <w:lang w:eastAsia="ru-RU"/>
              </w:rPr>
            </w:pPr>
            <w:r>
              <w:rPr>
                <w:bCs/>
                <w:color w:val="000000" w:themeColor="text1"/>
                <w:sz w:val="24"/>
                <w:szCs w:val="24"/>
                <w:lang w:eastAsia="ru-RU"/>
              </w:rPr>
              <w:t>Если дебиторская задолженность не является операционной, её справедливая стоимость</w:t>
            </w:r>
            <w:r w:rsidRPr="00CB28B2">
              <w:rPr>
                <w:bCs/>
                <w:color w:val="000000" w:themeColor="text1"/>
                <w:sz w:val="24"/>
                <w:szCs w:val="24"/>
                <w:lang w:eastAsia="ru-RU"/>
              </w:rPr>
              <w:t xml:space="preserve"> </w:t>
            </w:r>
            <w:r>
              <w:rPr>
                <w:bCs/>
                <w:color w:val="000000" w:themeColor="text1"/>
                <w:sz w:val="24"/>
                <w:szCs w:val="24"/>
                <w:lang w:eastAsia="ru-RU"/>
              </w:rPr>
              <w:t xml:space="preserve">определяется </w:t>
            </w:r>
            <w:r w:rsidR="006454FA">
              <w:rPr>
                <w:bCs/>
                <w:sz w:val="24"/>
                <w:szCs w:val="24"/>
              </w:rPr>
              <w:t xml:space="preserve">в соответствии с </w:t>
            </w:r>
            <w:r w:rsidR="006454FA" w:rsidRPr="00421397">
              <w:rPr>
                <w:bCs/>
                <w:sz w:val="24"/>
                <w:szCs w:val="24"/>
              </w:rPr>
              <w:t xml:space="preserve"> Приложение</w:t>
            </w:r>
            <w:r w:rsidR="006454FA">
              <w:rPr>
                <w:bCs/>
                <w:sz w:val="24"/>
                <w:szCs w:val="24"/>
              </w:rPr>
              <w:t>м</w:t>
            </w:r>
            <w:r w:rsidR="006454FA" w:rsidRPr="00421397">
              <w:rPr>
                <w:bCs/>
                <w:sz w:val="24"/>
                <w:szCs w:val="24"/>
              </w:rPr>
              <w:t xml:space="preserve"> 5</w:t>
            </w:r>
            <w:r w:rsidR="006454FA">
              <w:rPr>
                <w:bCs/>
                <w:sz w:val="24"/>
                <w:szCs w:val="24"/>
              </w:rPr>
              <w:t>.</w:t>
            </w:r>
          </w:p>
          <w:p w:rsidR="008C2452" w:rsidRDefault="008C2452">
            <w:pPr>
              <w:ind w:firstLine="709"/>
              <w:jc w:val="both"/>
              <w:rPr>
                <w:sz w:val="24"/>
                <w:szCs w:val="24"/>
              </w:rPr>
            </w:pPr>
          </w:p>
          <w:p w:rsidR="00497FED" w:rsidRDefault="00A66D5C">
            <w:pPr>
              <w:ind w:firstLine="709"/>
              <w:jc w:val="both"/>
              <w:rPr>
                <w:b/>
                <w:bCs/>
                <w:i/>
                <w:iCs/>
                <w:sz w:val="24"/>
                <w:szCs w:val="24"/>
              </w:rPr>
            </w:pPr>
            <w:r>
              <w:rPr>
                <w:sz w:val="24"/>
                <w:szCs w:val="24"/>
              </w:rPr>
              <w:t>В случае определения дебиторской задолженности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rsidR="00A66D5C" w:rsidRPr="00A66D5C" w:rsidRDefault="00A66D5C" w:rsidP="006B18A1">
            <w:pPr>
              <w:autoSpaceDN w:val="0"/>
              <w:adjustRightInd w:val="0"/>
              <w:jc w:val="both"/>
              <w:rPr>
                <w:bCs/>
                <w:color w:val="000000" w:themeColor="text1"/>
                <w:sz w:val="24"/>
                <w:szCs w:val="24"/>
                <w:lang w:eastAsia="ru-RU"/>
              </w:rPr>
            </w:pPr>
          </w:p>
        </w:tc>
      </w:tr>
      <w:tr w:rsidR="007E7856" w:rsidRPr="00F85898" w:rsidTr="00432B52">
        <w:trPr>
          <w:trHeight w:val="105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Pr>
          <w:p w:rsidR="00AD73B0" w:rsidRPr="00432B52" w:rsidRDefault="007B13A2" w:rsidP="00432B52">
            <w:pPr>
              <w:jc w:val="both"/>
              <w:rPr>
                <w:bCs/>
                <w:color w:val="000000" w:themeColor="text1"/>
                <w:sz w:val="24"/>
                <w:szCs w:val="24"/>
                <w:lang w:eastAsia="ru-RU"/>
              </w:rPr>
            </w:pPr>
            <w:r>
              <w:rPr>
                <w:bCs/>
                <w:sz w:val="24"/>
                <w:szCs w:val="24"/>
              </w:rPr>
              <w:t>Справедливая стоимость дебиторской задолженности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r w:rsidRPr="00367725">
              <w:rPr>
                <w:bCs/>
                <w:color w:val="000000" w:themeColor="text1"/>
                <w:sz w:val="24"/>
                <w:szCs w:val="24"/>
                <w:lang w:eastAsia="ru-RU"/>
              </w:rPr>
              <w:t xml:space="preserve"> </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C60FD3" w:rsidRDefault="00421397" w:rsidP="00F27E01">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1918BE" w:rsidRDefault="001918BE" w:rsidP="007206F5">
      <w:pPr>
        <w:autoSpaceDN w:val="0"/>
        <w:adjustRightInd w:val="0"/>
        <w:spacing w:line="360" w:lineRule="auto"/>
        <w:ind w:firstLine="709"/>
        <w:jc w:val="right"/>
        <w:rPr>
          <w:sz w:val="24"/>
          <w:szCs w:val="24"/>
        </w:rPr>
      </w:pPr>
    </w:p>
    <w:p w:rsidR="007206F5" w:rsidRPr="006617FA" w:rsidRDefault="00F63D24" w:rsidP="007206F5">
      <w:pPr>
        <w:autoSpaceDN w:val="0"/>
        <w:adjustRightInd w:val="0"/>
        <w:spacing w:line="360" w:lineRule="auto"/>
        <w:ind w:firstLine="709"/>
        <w:jc w:val="right"/>
        <w:rPr>
          <w:b/>
          <w:sz w:val="24"/>
          <w:szCs w:val="24"/>
        </w:rPr>
      </w:pPr>
      <w:r w:rsidRPr="006617FA">
        <w:rPr>
          <w:b/>
          <w:sz w:val="24"/>
          <w:szCs w:val="24"/>
        </w:rPr>
        <w:t xml:space="preserve">Приложение </w:t>
      </w:r>
      <w:r w:rsidR="00286F51" w:rsidRPr="006617FA">
        <w:rPr>
          <w:b/>
          <w:sz w:val="24"/>
          <w:szCs w:val="24"/>
        </w:rPr>
        <w:t>1</w:t>
      </w:r>
      <w:r w:rsidR="00286F51">
        <w:rPr>
          <w:b/>
          <w:sz w:val="24"/>
          <w:szCs w:val="24"/>
        </w:rPr>
        <w:t>8</w:t>
      </w:r>
    </w:p>
    <w:p w:rsidR="007206F5" w:rsidRPr="00527B39" w:rsidRDefault="007206F5" w:rsidP="007206F5">
      <w:pPr>
        <w:autoSpaceDN w:val="0"/>
        <w:adjustRightInd w:val="0"/>
        <w:spacing w:line="360" w:lineRule="auto"/>
        <w:ind w:firstLine="709"/>
        <w:jc w:val="both"/>
        <w:rPr>
          <w:sz w:val="24"/>
          <w:szCs w:val="24"/>
        </w:rPr>
      </w:pPr>
    </w:p>
    <w:p w:rsidR="007206F5" w:rsidRPr="00527B39" w:rsidRDefault="00F63D24" w:rsidP="007206F5">
      <w:pPr>
        <w:autoSpaceDN w:val="0"/>
        <w:adjustRightInd w:val="0"/>
        <w:spacing w:line="360" w:lineRule="auto"/>
        <w:ind w:firstLine="709"/>
        <w:jc w:val="center"/>
        <w:rPr>
          <w:sz w:val="24"/>
          <w:szCs w:val="24"/>
        </w:rPr>
      </w:pPr>
      <w:r w:rsidRPr="00F63D24">
        <w:rPr>
          <w:sz w:val="24"/>
          <w:szCs w:val="24"/>
        </w:rPr>
        <w:t>МОДЕЛЬ ОПРЕДЕЛЕНИЯ РАСЧЕТНОЙ ЦЕНЫ ДЛЯ ДОЛГОВЫХ ЦЕННЫХ БУМАГ, НОМИНИРОВАННЫХ В РУБЛЯХ И ЕВРООБЛИГАЦИЙ</w:t>
      </w:r>
    </w:p>
    <w:p w:rsidR="007206F5" w:rsidRPr="00527B39" w:rsidRDefault="007206F5" w:rsidP="007206F5">
      <w:pPr>
        <w:autoSpaceDN w:val="0"/>
        <w:adjustRightInd w:val="0"/>
        <w:spacing w:line="360" w:lineRule="auto"/>
        <w:ind w:firstLine="709"/>
        <w:jc w:val="both"/>
        <w:rPr>
          <w:sz w:val="24"/>
          <w:szCs w:val="24"/>
        </w:rPr>
      </w:pPr>
    </w:p>
    <w:p w:rsidR="005613D9" w:rsidRDefault="00237BAC" w:rsidP="005613D9">
      <w:pPr>
        <w:spacing w:line="360" w:lineRule="auto"/>
        <w:ind w:firstLine="426"/>
        <w:jc w:val="center"/>
        <w:rPr>
          <w:b/>
          <w:sz w:val="24"/>
          <w:szCs w:val="24"/>
          <w:u w:val="single"/>
        </w:rPr>
      </w:pPr>
      <w:r>
        <w:rPr>
          <w:b/>
          <w:sz w:val="24"/>
          <w:szCs w:val="24"/>
          <w:u w:val="single"/>
        </w:rPr>
        <w:t>Долговые ценные бумаги,</w:t>
      </w:r>
      <w:r w:rsidR="005613D9">
        <w:rPr>
          <w:b/>
          <w:sz w:val="24"/>
          <w:szCs w:val="24"/>
          <w:u w:val="single"/>
        </w:rPr>
        <w:t xml:space="preserve"> </w:t>
      </w:r>
      <w:r>
        <w:rPr>
          <w:b/>
          <w:sz w:val="24"/>
          <w:szCs w:val="24"/>
          <w:u w:val="single"/>
        </w:rPr>
        <w:t>номинированные в рублях</w:t>
      </w:r>
    </w:p>
    <w:p w:rsidR="005613D9" w:rsidRDefault="007857D7" w:rsidP="005613D9">
      <w:pPr>
        <w:spacing w:line="360" w:lineRule="auto"/>
        <w:ind w:firstLine="426"/>
        <w:jc w:val="both"/>
        <w:rPr>
          <w:b/>
          <w:sz w:val="24"/>
          <w:szCs w:val="24"/>
        </w:rPr>
      </w:pPr>
      <w:r>
        <w:rPr>
          <w:sz w:val="24"/>
          <w:szCs w:val="24"/>
          <w:lang w:val="en-US"/>
        </w:rPr>
        <w:t>C</w:t>
      </w:r>
      <w:r w:rsidR="005613D9">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5613D9" w:rsidRDefault="005613D9" w:rsidP="005613D9">
      <w:pPr>
        <w:spacing w:line="360" w:lineRule="auto"/>
        <w:jc w:val="both"/>
        <w:rPr>
          <w:color w:val="0D0D0D" w:themeColor="text1" w:themeTint="F2"/>
          <w:sz w:val="24"/>
          <w:szCs w:val="24"/>
        </w:rPr>
      </w:pPr>
      <w:r w:rsidRPr="00486CFE">
        <w:rPr>
          <w:noProof/>
          <w:position w:val="-30"/>
          <w:sz w:val="24"/>
          <w:szCs w:val="24"/>
        </w:rPr>
        <w:object w:dxaOrig="2900" w:dyaOrig="700">
          <v:shape id="_x0000_i1072" type="#_x0000_t75" style="width:145.25pt;height:34.45pt" o:ole="">
            <v:imagedata r:id="rId106" o:title=""/>
          </v:shape>
          <o:OLEObject Type="Embed" ProgID="Equation.3" ShapeID="_x0000_i1072" DrawAspect="Content" ObjectID="_1701765180" r:id="rId107"/>
        </w:object>
      </w:r>
    </w:p>
    <w:p w:rsidR="005613D9" w:rsidRDefault="005613D9" w:rsidP="005613D9">
      <w:pPr>
        <w:spacing w:line="360" w:lineRule="auto"/>
        <w:jc w:val="both"/>
        <w:rPr>
          <w:sz w:val="24"/>
          <w:szCs w:val="24"/>
        </w:rPr>
      </w:pPr>
      <w:r>
        <w:rPr>
          <w:sz w:val="24"/>
          <w:szCs w:val="24"/>
        </w:rPr>
        <w:t>P</w:t>
      </w:r>
      <w:r>
        <w:rPr>
          <w:sz w:val="24"/>
          <w:szCs w:val="24"/>
          <w:vertAlign w:val="subscript"/>
          <w:lang w:val="en-US"/>
        </w:rPr>
        <w:t>t</w:t>
      </w:r>
      <w:r>
        <w:rPr>
          <w:sz w:val="24"/>
          <w:szCs w:val="24"/>
          <w:vertAlign w:val="subscript"/>
        </w:rPr>
        <w:t>0</w:t>
      </w:r>
      <w:r>
        <w:rPr>
          <w:sz w:val="24"/>
          <w:szCs w:val="24"/>
          <w:vertAlign w:val="subscript"/>
        </w:rPr>
        <w:tab/>
      </w:r>
      <w:r>
        <w:rPr>
          <w:sz w:val="24"/>
          <w:szCs w:val="24"/>
        </w:rPr>
        <w:t xml:space="preserve"> – справедливая стоимость облигации;</w:t>
      </w:r>
    </w:p>
    <w:p w:rsidR="005613D9" w:rsidRDefault="005613D9" w:rsidP="005613D9">
      <w:pPr>
        <w:spacing w:line="360" w:lineRule="auto"/>
        <w:jc w:val="both"/>
        <w:rPr>
          <w:sz w:val="24"/>
          <w:szCs w:val="24"/>
        </w:rPr>
      </w:pPr>
      <w:r>
        <w:rPr>
          <w:sz w:val="24"/>
          <w:szCs w:val="24"/>
          <w:lang w:val="en-US"/>
        </w:rPr>
        <w:t>i</w:t>
      </w:r>
      <w:r>
        <w:rPr>
          <w:sz w:val="24"/>
          <w:szCs w:val="24"/>
        </w:rPr>
        <w:t xml:space="preserve"> – порядковый номер денежного потока;</w:t>
      </w:r>
    </w:p>
    <w:p w:rsidR="005613D9" w:rsidRDefault="005613D9" w:rsidP="005613D9">
      <w:pPr>
        <w:spacing w:line="360" w:lineRule="auto"/>
        <w:jc w:val="both"/>
        <w:rPr>
          <w:sz w:val="24"/>
          <w:szCs w:val="24"/>
        </w:rPr>
      </w:pPr>
      <w:r>
        <w:rPr>
          <w:sz w:val="24"/>
          <w:szCs w:val="24"/>
        </w:rPr>
        <w:t>CFi</w:t>
      </w:r>
      <w:r>
        <w:rPr>
          <w:sz w:val="24"/>
          <w:szCs w:val="24"/>
        </w:rPr>
        <w:tab/>
        <w:t xml:space="preserve"> – </w:t>
      </w:r>
      <w:r>
        <w:rPr>
          <w:sz w:val="24"/>
          <w:szCs w:val="24"/>
          <w:lang w:val="en-US"/>
        </w:rPr>
        <w:t>i</w:t>
      </w:r>
      <w:r>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rsidR="005613D9" w:rsidRDefault="005613D9" w:rsidP="005613D9">
      <w:pPr>
        <w:spacing w:line="360" w:lineRule="auto"/>
        <w:jc w:val="both"/>
        <w:rPr>
          <w:sz w:val="24"/>
          <w:szCs w:val="24"/>
        </w:rPr>
      </w:pPr>
      <w:r>
        <w:rPr>
          <w:sz w:val="24"/>
          <w:szCs w:val="24"/>
          <w:lang w:val="en-US"/>
        </w:rPr>
        <w:t>r</w:t>
      </w:r>
      <w:r>
        <w:rPr>
          <w:sz w:val="24"/>
          <w:szCs w:val="24"/>
        </w:rPr>
        <w:t>i</w:t>
      </w:r>
      <w:r>
        <w:rPr>
          <w:sz w:val="24"/>
          <w:szCs w:val="24"/>
        </w:rPr>
        <w:tab/>
        <w:t xml:space="preserve"> – ставка кривой бескупонной доходности рынка ОФЗ (</w:t>
      </w:r>
      <w:r>
        <w:rPr>
          <w:sz w:val="24"/>
          <w:szCs w:val="24"/>
          <w:lang w:val="en-US"/>
        </w:rPr>
        <w:t>G</w:t>
      </w:r>
      <w:r>
        <w:rPr>
          <w:sz w:val="24"/>
          <w:szCs w:val="24"/>
        </w:rPr>
        <w:t>-кривая), соответствующая дате выплаты i-го денежного потока, публикуемая Банком России и Московской Биржей;</w:t>
      </w:r>
    </w:p>
    <w:p w:rsidR="005613D9" w:rsidRDefault="005613D9" w:rsidP="005613D9">
      <w:pPr>
        <w:spacing w:line="360" w:lineRule="auto"/>
        <w:jc w:val="both"/>
        <w:rPr>
          <w:sz w:val="24"/>
          <w:szCs w:val="24"/>
        </w:rPr>
      </w:pPr>
      <w:r>
        <w:rPr>
          <w:sz w:val="24"/>
          <w:szCs w:val="24"/>
          <w:lang w:val="en-US"/>
        </w:rPr>
        <w:t>CrSpread</w:t>
      </w:r>
      <w:r>
        <w:rPr>
          <w:sz w:val="24"/>
          <w:szCs w:val="24"/>
        </w:rPr>
        <w:t xml:space="preserve"> – кредитный спред облигационного индекса (расчет приведен ниже);</w:t>
      </w:r>
    </w:p>
    <w:p w:rsidR="005613D9" w:rsidRDefault="005613D9" w:rsidP="005613D9">
      <w:pPr>
        <w:spacing w:line="360" w:lineRule="auto"/>
        <w:jc w:val="both"/>
        <w:rPr>
          <w:sz w:val="24"/>
          <w:szCs w:val="24"/>
        </w:rPr>
      </w:pPr>
      <w:r>
        <w:rPr>
          <w:sz w:val="24"/>
          <w:szCs w:val="24"/>
        </w:rPr>
        <w:t>ti</w:t>
      </w:r>
      <w:r>
        <w:rPr>
          <w:sz w:val="24"/>
          <w:szCs w:val="24"/>
        </w:rPr>
        <w:noBreakHyphen/>
        <w:t xml:space="preserve"> – срок до выплаты i-го денежного потока в годах (в качестве базы расчета используется 365 дней)</w:t>
      </w:r>
    </w:p>
    <w:p w:rsidR="005613D9" w:rsidRDefault="005613D9" w:rsidP="005613D9">
      <w:pPr>
        <w:spacing w:line="360" w:lineRule="auto"/>
        <w:ind w:firstLine="284"/>
        <w:jc w:val="both"/>
        <w:rPr>
          <w:sz w:val="24"/>
          <w:szCs w:val="24"/>
        </w:rPr>
      </w:pPr>
      <w:r>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08" w:history="1">
        <w:r w:rsidRPr="00214574">
          <w:rPr>
            <w:rStyle w:val="af4"/>
            <w:sz w:val="24"/>
            <w:szCs w:val="24"/>
          </w:rPr>
          <w:t>https://www.spratings.com/documents/20184/774196/2016+Annual+Global+Corporate+Default+Study+And+Rating+Transitions.pdf/2ddcf9dd-3b82-4151-9dab-8e3fc70a7035</w:t>
        </w:r>
      </w:hyperlink>
      <w:r w:rsidRPr="00214574">
        <w:rPr>
          <w:sz w:val="24"/>
          <w:szCs w:val="24"/>
        </w:rPr>
        <w:t>, таблица 9)</w:t>
      </w:r>
      <w:r w:rsidRPr="00486CFE">
        <w:rPr>
          <w:sz w:val="24"/>
          <w:szCs w:val="24"/>
        </w:rPr>
        <w:t>.</w:t>
      </w:r>
    </w:p>
    <w:p w:rsidR="005613D9" w:rsidRPr="00486CFE" w:rsidRDefault="005613D9" w:rsidP="005613D9">
      <w:pPr>
        <w:spacing w:line="360" w:lineRule="auto"/>
        <w:ind w:firstLine="426"/>
        <w:jc w:val="both"/>
        <w:rPr>
          <w:sz w:val="24"/>
          <w:szCs w:val="24"/>
        </w:rPr>
      </w:pPr>
      <w:r w:rsidRPr="00486CFE">
        <w:rPr>
          <w:sz w:val="24"/>
          <w:szCs w:val="24"/>
        </w:rPr>
        <w:t xml:space="preserve">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w:t>
      </w:r>
      <w:r w:rsidRPr="00214574">
        <w:rPr>
          <w:sz w:val="24"/>
          <w:szCs w:val="24"/>
        </w:rPr>
        <w:t xml:space="preserve">премии должен быть описан в </w:t>
      </w:r>
      <w:r w:rsidR="00660055">
        <w:rPr>
          <w:sz w:val="24"/>
          <w:szCs w:val="24"/>
        </w:rPr>
        <w:t xml:space="preserve">настоящих </w:t>
      </w:r>
      <w:r w:rsidRPr="00214574">
        <w:rPr>
          <w:sz w:val="24"/>
          <w:szCs w:val="24"/>
        </w:rPr>
        <w:t>Правилах.</w:t>
      </w:r>
    </w:p>
    <w:p w:rsidR="005613D9" w:rsidRDefault="005613D9" w:rsidP="00F47BD7">
      <w:pPr>
        <w:spacing w:line="360" w:lineRule="auto"/>
        <w:ind w:firstLine="425"/>
        <w:jc w:val="both"/>
        <w:rPr>
          <w:sz w:val="24"/>
          <w:szCs w:val="24"/>
        </w:rPr>
      </w:pPr>
      <w:r w:rsidRPr="00214574">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5613D9" w:rsidRDefault="005613D9" w:rsidP="00F47BD7">
      <w:pPr>
        <w:spacing w:line="360" w:lineRule="auto"/>
        <w:ind w:firstLine="425"/>
        <w:jc w:val="both"/>
        <w:rPr>
          <w:sz w:val="24"/>
          <w:szCs w:val="24"/>
        </w:rPr>
      </w:pPr>
      <w:r w:rsidRPr="00D26190">
        <w:rPr>
          <w:sz w:val="24"/>
          <w:szCs w:val="24"/>
        </w:rPr>
        <w:lastRenderedPageBreak/>
        <w:t>Для целей расчета медианного кредитного спреда (</w:t>
      </w:r>
      <m:oMath>
        <m:r>
          <m:rPr>
            <m:sty m:val="p"/>
          </m:rPr>
          <w:rPr>
            <w:rFonts w:ascii="Cambria Math" w:hAnsi="Cambria Math"/>
            <w:sz w:val="24"/>
            <w:szCs w:val="24"/>
          </w:rPr>
          <m:t>CrSpread</m:t>
        </m:r>
      </m:oMath>
      <w:r w:rsidRPr="00D26190">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и его отсутствия рейтинг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2" w:type="dxa"/>
        <w:tblInd w:w="93" w:type="dxa"/>
        <w:tblLook w:val="04A0"/>
      </w:tblPr>
      <w:tblGrid>
        <w:gridCol w:w="1141"/>
        <w:gridCol w:w="1196"/>
        <w:gridCol w:w="1728"/>
        <w:gridCol w:w="1691"/>
        <w:gridCol w:w="1772"/>
        <w:gridCol w:w="1874"/>
      </w:tblGrid>
      <w:tr w:rsidR="005613D9" w:rsidRPr="00DB203E"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Рейтинговая группа</w:t>
            </w:r>
          </w:p>
        </w:tc>
      </w:tr>
      <w:tr w:rsidR="005613D9" w:rsidRPr="00DB203E"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r>
      <w:tr w:rsidR="005613D9" w:rsidRPr="00DB203E"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Рейтинговая группа I</w:t>
            </w:r>
          </w:p>
        </w:tc>
      </w:tr>
      <w:tr w:rsidR="005613D9" w:rsidRPr="00DB203E"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r>
      <w:tr w:rsidR="005613D9" w:rsidRPr="00DB203E"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r>
      <w:tr w:rsidR="005613D9" w:rsidRPr="00DB203E"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val="en-US" w:eastAsia="ru-RU"/>
              </w:rPr>
            </w:pPr>
            <w:r w:rsidRPr="00DB203E">
              <w:rPr>
                <w:color w:val="000000"/>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Рейтинговая группа II</w:t>
            </w:r>
          </w:p>
        </w:tc>
      </w:tr>
      <w:tr w:rsidR="005613D9" w:rsidRPr="00DB203E"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r>
      <w:tr w:rsidR="005613D9" w:rsidRPr="00DB203E"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r>
      <w:tr w:rsidR="005613D9" w:rsidRPr="00DB203E"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Рейтинговая группа III</w:t>
            </w:r>
          </w:p>
        </w:tc>
      </w:tr>
      <w:tr w:rsidR="005613D9" w:rsidRPr="00DB203E"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r>
      <w:tr w:rsidR="005613D9" w:rsidRPr="00DB203E"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DB203E" w:rsidRDefault="005613D9" w:rsidP="002654E6">
            <w:pPr>
              <w:rPr>
                <w:b/>
                <w:bCs/>
                <w:color w:val="000000"/>
                <w:lang w:eastAsia="ru-RU"/>
              </w:rPr>
            </w:pPr>
          </w:p>
        </w:tc>
      </w:tr>
      <w:tr w:rsidR="005613D9" w:rsidRPr="00DB203E"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DB203E" w:rsidRDefault="005613D9" w:rsidP="002654E6">
            <w:pPr>
              <w:jc w:val="center"/>
              <w:rPr>
                <w:color w:val="000000"/>
                <w:lang w:eastAsia="ru-RU"/>
              </w:rPr>
            </w:pPr>
            <w:r w:rsidRPr="00DB203E">
              <w:rPr>
                <w:color w:val="000000"/>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DB203E" w:rsidRDefault="005613D9" w:rsidP="002654E6">
            <w:pPr>
              <w:jc w:val="center"/>
              <w:rPr>
                <w:b/>
                <w:bCs/>
                <w:color w:val="000000"/>
                <w:lang w:eastAsia="ru-RU"/>
              </w:rPr>
            </w:pPr>
            <w:r w:rsidRPr="00DB203E">
              <w:rPr>
                <w:b/>
                <w:bCs/>
                <w:color w:val="000000"/>
                <w:szCs w:val="24"/>
                <w:lang w:eastAsia="ru-RU"/>
              </w:rPr>
              <w:t>Рейтинговая группа IV</w:t>
            </w:r>
          </w:p>
        </w:tc>
      </w:tr>
    </w:tbl>
    <w:p w:rsidR="005613D9" w:rsidRPr="00BA31D9" w:rsidRDefault="005613D9" w:rsidP="005613D9">
      <w:pPr>
        <w:pStyle w:val="a8"/>
        <w:tabs>
          <w:tab w:val="left" w:pos="2127"/>
        </w:tabs>
        <w:spacing w:before="120"/>
        <w:ind w:left="0" w:firstLine="425"/>
        <w:rPr>
          <w:b/>
          <w:sz w:val="24"/>
          <w:szCs w:val="24"/>
        </w:rPr>
      </w:pPr>
      <w:r w:rsidRPr="00BA31D9">
        <w:rPr>
          <w:b/>
          <w:sz w:val="24"/>
          <w:szCs w:val="24"/>
        </w:rPr>
        <w:t>Рейтинги пересматриваются в зависимости от изменения рейтинга Российской Федерации.</w:t>
      </w:r>
    </w:p>
    <w:p w:rsidR="005613D9" w:rsidRDefault="005613D9" w:rsidP="005613D9">
      <w:pPr>
        <w:spacing w:before="240" w:after="120" w:line="360" w:lineRule="auto"/>
        <w:ind w:firstLine="425"/>
        <w:jc w:val="both"/>
        <w:rPr>
          <w:sz w:val="24"/>
          <w:szCs w:val="24"/>
        </w:rPr>
      </w:pPr>
      <w:r w:rsidRPr="00D26190">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D26190" w:rsidRDefault="005613D9" w:rsidP="005613D9">
      <w:pPr>
        <w:spacing w:before="120" w:after="120" w:line="360" w:lineRule="auto"/>
        <w:ind w:firstLine="425"/>
        <w:jc w:val="both"/>
        <w:rPr>
          <w:sz w:val="24"/>
          <w:szCs w:val="24"/>
        </w:rPr>
      </w:pPr>
      <w:r w:rsidRPr="00D26190">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Default="005613D9" w:rsidP="005C4E8F">
      <w:pPr>
        <w:pStyle w:val="a8"/>
        <w:numPr>
          <w:ilvl w:val="0"/>
          <w:numId w:val="29"/>
        </w:numPr>
        <w:suppressAutoHyphens w:val="0"/>
        <w:autoSpaceDE/>
        <w:ind w:left="284" w:hanging="284"/>
        <w:jc w:val="both"/>
        <w:rPr>
          <w:sz w:val="24"/>
          <w:szCs w:val="24"/>
        </w:rPr>
      </w:pPr>
      <w:r w:rsidRPr="00214574">
        <w:rPr>
          <w:rFonts w:eastAsiaTheme="minorHAnsi"/>
          <w:sz w:val="24"/>
          <w:szCs w:val="24"/>
        </w:rPr>
        <w:lastRenderedPageBreak/>
        <w:t>Индекс государственных облигаций (1-3 года),</w:t>
      </w:r>
      <w:r w:rsidRPr="00214574">
        <w:rPr>
          <w:sz w:val="24"/>
          <w:szCs w:val="24"/>
        </w:rPr>
        <w:t xml:space="preserve"> </w:t>
      </w:r>
    </w:p>
    <w:p w:rsidR="005613D9" w:rsidRDefault="005613D9" w:rsidP="005613D9">
      <w:pPr>
        <w:ind w:firstLine="284"/>
        <w:jc w:val="both"/>
        <w:rPr>
          <w:b/>
          <w:sz w:val="24"/>
          <w:szCs w:val="24"/>
        </w:rPr>
      </w:pPr>
      <w:r w:rsidRPr="00214574">
        <w:rPr>
          <w:sz w:val="24"/>
          <w:szCs w:val="24"/>
        </w:rPr>
        <w:t xml:space="preserve">Тикер - </w:t>
      </w:r>
      <w:r w:rsidRPr="00214574">
        <w:rPr>
          <w:b/>
          <w:sz w:val="24"/>
          <w:szCs w:val="24"/>
        </w:rPr>
        <w:t>RUGBICP3Y;</w:t>
      </w:r>
    </w:p>
    <w:p w:rsidR="005613D9" w:rsidRDefault="005613D9" w:rsidP="005613D9">
      <w:pPr>
        <w:ind w:firstLine="708"/>
        <w:jc w:val="both"/>
        <w:rPr>
          <w:sz w:val="24"/>
          <w:szCs w:val="24"/>
        </w:rPr>
      </w:pPr>
    </w:p>
    <w:p w:rsidR="005613D9" w:rsidRDefault="005613D9" w:rsidP="005C4E8F">
      <w:pPr>
        <w:pStyle w:val="a8"/>
        <w:numPr>
          <w:ilvl w:val="0"/>
          <w:numId w:val="29"/>
        </w:numPr>
        <w:suppressAutoHyphens w:val="0"/>
        <w:autoSpaceDE/>
        <w:ind w:left="284" w:hanging="284"/>
        <w:jc w:val="both"/>
        <w:rPr>
          <w:rFonts w:eastAsiaTheme="minorHAnsi"/>
          <w:sz w:val="24"/>
          <w:szCs w:val="24"/>
        </w:rPr>
      </w:pPr>
      <w:r w:rsidRPr="00214574">
        <w:rPr>
          <w:rFonts w:eastAsiaTheme="minorHAnsi"/>
          <w:sz w:val="24"/>
          <w:szCs w:val="24"/>
        </w:rPr>
        <w:t xml:space="preserve">Рейтинговая группа I - Индекс корпоративных облигаций (1-3 года, рейтинг ≥ BBB-), </w:t>
      </w:r>
    </w:p>
    <w:p w:rsidR="005613D9" w:rsidRDefault="005613D9" w:rsidP="005613D9">
      <w:pPr>
        <w:ind w:firstLine="284"/>
        <w:jc w:val="both"/>
        <w:rPr>
          <w:b/>
          <w:sz w:val="24"/>
          <w:szCs w:val="24"/>
        </w:rPr>
      </w:pPr>
      <w:r w:rsidRPr="00214574">
        <w:rPr>
          <w:sz w:val="24"/>
          <w:szCs w:val="24"/>
        </w:rPr>
        <w:t xml:space="preserve">Тикер - </w:t>
      </w:r>
      <w:r w:rsidRPr="00214574">
        <w:rPr>
          <w:b/>
          <w:sz w:val="24"/>
          <w:szCs w:val="24"/>
        </w:rPr>
        <w:t>RUCBICPBBB3Y;</w:t>
      </w:r>
    </w:p>
    <w:p w:rsidR="005613D9" w:rsidRDefault="005613D9" w:rsidP="005613D9">
      <w:pPr>
        <w:ind w:firstLine="708"/>
        <w:jc w:val="both"/>
        <w:rPr>
          <w:sz w:val="24"/>
          <w:szCs w:val="24"/>
        </w:rPr>
      </w:pPr>
    </w:p>
    <w:p w:rsidR="005613D9" w:rsidRDefault="005613D9" w:rsidP="005C4E8F">
      <w:pPr>
        <w:pStyle w:val="a8"/>
        <w:numPr>
          <w:ilvl w:val="0"/>
          <w:numId w:val="29"/>
        </w:numPr>
        <w:suppressAutoHyphens w:val="0"/>
        <w:autoSpaceDE/>
        <w:ind w:left="284" w:hanging="284"/>
        <w:jc w:val="both"/>
        <w:rPr>
          <w:rFonts w:eastAsiaTheme="minorHAnsi"/>
          <w:sz w:val="24"/>
          <w:szCs w:val="24"/>
        </w:rPr>
      </w:pPr>
      <w:r w:rsidRPr="00486CFE">
        <w:rPr>
          <w:rFonts w:eastAsiaTheme="minorHAnsi"/>
          <w:sz w:val="24"/>
          <w:szCs w:val="24"/>
        </w:rPr>
        <w:t xml:space="preserve">Рейтинговая группа II - Индекс корпоративных облигаций (1-3 года, BB- ≤ рейтинг &lt; BBB-), </w:t>
      </w:r>
    </w:p>
    <w:p w:rsidR="005613D9" w:rsidRDefault="005613D9" w:rsidP="005613D9">
      <w:pPr>
        <w:ind w:firstLine="284"/>
        <w:jc w:val="both"/>
        <w:rPr>
          <w:b/>
          <w:sz w:val="24"/>
          <w:szCs w:val="24"/>
        </w:rPr>
      </w:pPr>
      <w:r w:rsidRPr="00214574">
        <w:rPr>
          <w:sz w:val="24"/>
          <w:szCs w:val="24"/>
        </w:rPr>
        <w:t xml:space="preserve">Тикер - </w:t>
      </w:r>
      <w:r w:rsidRPr="00214574">
        <w:rPr>
          <w:b/>
          <w:sz w:val="24"/>
          <w:szCs w:val="24"/>
        </w:rPr>
        <w:t>RUCBICPBB3Y;</w:t>
      </w:r>
    </w:p>
    <w:p w:rsidR="005613D9" w:rsidRDefault="005613D9" w:rsidP="005613D9">
      <w:pPr>
        <w:jc w:val="both"/>
        <w:rPr>
          <w:sz w:val="24"/>
          <w:szCs w:val="24"/>
        </w:rPr>
      </w:pPr>
    </w:p>
    <w:p w:rsidR="005613D9" w:rsidRDefault="005613D9" w:rsidP="005C4E8F">
      <w:pPr>
        <w:pStyle w:val="a8"/>
        <w:numPr>
          <w:ilvl w:val="0"/>
          <w:numId w:val="29"/>
        </w:numPr>
        <w:suppressAutoHyphens w:val="0"/>
        <w:autoSpaceDE/>
        <w:ind w:left="284" w:hanging="284"/>
        <w:jc w:val="both"/>
        <w:rPr>
          <w:rFonts w:eastAsiaTheme="minorHAnsi"/>
          <w:sz w:val="24"/>
          <w:szCs w:val="24"/>
        </w:rPr>
      </w:pPr>
      <w:r w:rsidRPr="00214574">
        <w:rPr>
          <w:rFonts w:eastAsiaTheme="minorHAnsi"/>
          <w:sz w:val="24"/>
          <w:szCs w:val="24"/>
        </w:rPr>
        <w:t xml:space="preserve">Рейтинговая группа III - Индекс корпоративных облигаций (1-3 года, B- ≤ рейтинг &lt; BB-), </w:t>
      </w:r>
    </w:p>
    <w:p w:rsidR="005613D9" w:rsidRDefault="005613D9" w:rsidP="005613D9">
      <w:pPr>
        <w:ind w:firstLine="284"/>
        <w:jc w:val="both"/>
        <w:rPr>
          <w:b/>
          <w:sz w:val="24"/>
          <w:szCs w:val="24"/>
        </w:rPr>
      </w:pPr>
      <w:r w:rsidRPr="00214574">
        <w:rPr>
          <w:sz w:val="24"/>
          <w:szCs w:val="24"/>
        </w:rPr>
        <w:t xml:space="preserve">Тикер - </w:t>
      </w:r>
      <w:r w:rsidRPr="00214574">
        <w:rPr>
          <w:b/>
          <w:sz w:val="24"/>
          <w:szCs w:val="24"/>
        </w:rPr>
        <w:t>RUCBICPB3Y;</w:t>
      </w:r>
    </w:p>
    <w:p w:rsidR="005613D9" w:rsidRDefault="005613D9" w:rsidP="005613D9">
      <w:pPr>
        <w:jc w:val="both"/>
        <w:rPr>
          <w:sz w:val="24"/>
          <w:szCs w:val="24"/>
        </w:rPr>
      </w:pPr>
    </w:p>
    <w:p w:rsidR="005613D9" w:rsidRDefault="005613D9" w:rsidP="005C4E8F">
      <w:pPr>
        <w:pStyle w:val="a8"/>
        <w:numPr>
          <w:ilvl w:val="0"/>
          <w:numId w:val="29"/>
        </w:numPr>
        <w:suppressAutoHyphens w:val="0"/>
        <w:autoSpaceDE/>
        <w:ind w:left="284" w:hanging="284"/>
        <w:jc w:val="both"/>
        <w:rPr>
          <w:sz w:val="24"/>
          <w:szCs w:val="24"/>
        </w:rPr>
      </w:pPr>
      <w:r w:rsidRPr="00214574">
        <w:rPr>
          <w:rFonts w:eastAsiaTheme="minorHAnsi"/>
          <w:sz w:val="24"/>
          <w:szCs w:val="24"/>
        </w:rPr>
        <w:t xml:space="preserve">Рейтинговая группа IV - </w:t>
      </w:r>
      <w:r w:rsidRPr="00214574">
        <w:rPr>
          <w:sz w:val="24"/>
          <w:szCs w:val="24"/>
        </w:rPr>
        <w:t>выбирается Индекс в зависимости от котировального уровня, в который входит долговая ценная бумага:</w:t>
      </w:r>
      <w:r w:rsidRPr="00214574">
        <w:rPr>
          <w:rFonts w:eastAsiaTheme="minorHAnsi"/>
          <w:sz w:val="24"/>
          <w:szCs w:val="24"/>
        </w:rPr>
        <w:t xml:space="preserve"> Индекс котировальных листов (котировальный уровень 2)</w:t>
      </w:r>
      <w:r w:rsidRPr="00214574">
        <w:rPr>
          <w:sz w:val="24"/>
          <w:szCs w:val="24"/>
        </w:rPr>
        <w:t xml:space="preserve"> или Индекс котировальных листов (котировальный уровень 3)</w:t>
      </w:r>
      <w:r w:rsidRPr="00214574">
        <w:rPr>
          <w:rFonts w:eastAsiaTheme="minorHAnsi"/>
          <w:sz w:val="24"/>
          <w:szCs w:val="24"/>
        </w:rPr>
        <w:t xml:space="preserve">, </w:t>
      </w:r>
    </w:p>
    <w:p w:rsidR="005613D9" w:rsidRDefault="005613D9" w:rsidP="005613D9">
      <w:pPr>
        <w:ind w:firstLine="284"/>
        <w:jc w:val="both"/>
        <w:rPr>
          <w:sz w:val="24"/>
          <w:szCs w:val="24"/>
        </w:rPr>
      </w:pPr>
      <w:r w:rsidRPr="00214574">
        <w:rPr>
          <w:sz w:val="24"/>
          <w:szCs w:val="24"/>
        </w:rPr>
        <w:t xml:space="preserve">Тикер - </w:t>
      </w:r>
      <w:r w:rsidRPr="00214574">
        <w:rPr>
          <w:b/>
          <w:sz w:val="24"/>
          <w:szCs w:val="24"/>
        </w:rPr>
        <w:t>RUCBICPL2</w:t>
      </w:r>
      <w:r w:rsidRPr="00214574">
        <w:rPr>
          <w:sz w:val="24"/>
          <w:szCs w:val="24"/>
        </w:rPr>
        <w:t xml:space="preserve"> </w:t>
      </w:r>
    </w:p>
    <w:p w:rsidR="005613D9" w:rsidRDefault="005613D9" w:rsidP="005613D9">
      <w:pPr>
        <w:ind w:firstLine="284"/>
        <w:jc w:val="both"/>
        <w:rPr>
          <w:sz w:val="24"/>
          <w:szCs w:val="24"/>
        </w:rPr>
      </w:pPr>
      <w:r w:rsidRPr="00214574">
        <w:rPr>
          <w:sz w:val="24"/>
          <w:szCs w:val="24"/>
        </w:rPr>
        <w:t>Тикер -</w:t>
      </w:r>
      <w:r w:rsidRPr="00214574">
        <w:rPr>
          <w:b/>
          <w:sz w:val="24"/>
          <w:szCs w:val="24"/>
        </w:rPr>
        <w:t>RUCBICPL3</w:t>
      </w:r>
      <w:r w:rsidRPr="00214574">
        <w:rPr>
          <w:sz w:val="24"/>
          <w:szCs w:val="24"/>
        </w:rPr>
        <w:t>.</w:t>
      </w:r>
    </w:p>
    <w:p w:rsidR="005613D9" w:rsidRDefault="005613D9" w:rsidP="005613D9">
      <w:pPr>
        <w:pStyle w:val="a8"/>
        <w:spacing w:line="360" w:lineRule="auto"/>
        <w:ind w:left="0"/>
        <w:rPr>
          <w:sz w:val="24"/>
          <w:szCs w:val="24"/>
        </w:rPr>
      </w:pPr>
    </w:p>
    <w:p w:rsidR="005613D9" w:rsidRDefault="005613D9" w:rsidP="005613D9">
      <w:pPr>
        <w:spacing w:after="120" w:line="360" w:lineRule="auto"/>
        <w:ind w:firstLine="426"/>
        <w:jc w:val="both"/>
        <w:rPr>
          <w:sz w:val="24"/>
          <w:szCs w:val="24"/>
        </w:rPr>
      </w:pPr>
      <w:r w:rsidRPr="00214574">
        <w:rPr>
          <w:sz w:val="24"/>
          <w:szCs w:val="24"/>
        </w:rPr>
        <w:t>Расчет кредитного спр</w:t>
      </w:r>
      <w:r>
        <w:rPr>
          <w:sz w:val="24"/>
          <w:szCs w:val="24"/>
        </w:rPr>
        <w:t>е</w:t>
      </w:r>
      <w:r w:rsidRPr="00214574">
        <w:rPr>
          <w:sz w:val="24"/>
          <w:szCs w:val="24"/>
        </w:rPr>
        <w:t>да для рейтинговых групп осуществляется по следующим формулам:</w:t>
      </w:r>
    </w:p>
    <w:p w:rsidR="005613D9" w:rsidRDefault="005613D9" w:rsidP="005613D9">
      <w:pPr>
        <w:spacing w:after="120" w:line="360" w:lineRule="auto"/>
        <w:ind w:firstLine="426"/>
        <w:jc w:val="both"/>
        <w:rPr>
          <w:b/>
          <w:sz w:val="24"/>
          <w:szCs w:val="24"/>
        </w:rPr>
      </w:pPr>
      <w:r w:rsidRPr="00214574">
        <w:rPr>
          <w:b/>
          <w:sz w:val="24"/>
          <w:szCs w:val="24"/>
        </w:rPr>
        <w:t>Рейтинговая группа I:</w:t>
      </w:r>
    </w:p>
    <w:p w:rsidR="005613D9" w:rsidRDefault="005613D9" w:rsidP="005613D9">
      <w:pPr>
        <w:spacing w:after="120" w:line="360" w:lineRule="auto"/>
        <w:ind w:firstLine="426"/>
        <w:jc w:val="both"/>
        <w:rPr>
          <w:sz w:val="24"/>
          <w:szCs w:val="24"/>
        </w:rPr>
      </w:pPr>
      <w:r w:rsidRPr="00214574">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m:t>
            </m:r>
          </m:sub>
        </m:sSub>
      </m:oMath>
      <w:r w:rsidRPr="00486CFE">
        <w:rPr>
          <w:sz w:val="24"/>
          <w:szCs w:val="24"/>
        </w:rPr>
        <w:t xml:space="preserve"> за каждый из 20 последних торговых дней, предшествующих дате определения справедливой стоимости: </w:t>
      </w:r>
    </w:p>
    <w:p w:rsidR="005613D9" w:rsidRDefault="00855AA1"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5613D9" w:rsidRDefault="005613D9" w:rsidP="005613D9">
      <w:pPr>
        <w:spacing w:after="120" w:line="360" w:lineRule="auto"/>
        <w:ind w:firstLine="426"/>
        <w:jc w:val="both"/>
        <w:rPr>
          <w:sz w:val="24"/>
          <w:szCs w:val="24"/>
        </w:rPr>
      </w:pPr>
      <w:r w:rsidRPr="00214574">
        <w:rPr>
          <w:sz w:val="24"/>
          <w:szCs w:val="24"/>
        </w:rPr>
        <w:t>где:</w:t>
      </w:r>
    </w:p>
    <w:p w:rsidR="005613D9" w:rsidRDefault="005613D9" w:rsidP="005613D9">
      <w:pPr>
        <w:spacing w:after="120" w:line="360" w:lineRule="auto"/>
        <w:ind w:firstLine="426"/>
        <w:jc w:val="both"/>
        <w:rPr>
          <w:sz w:val="24"/>
          <w:szCs w:val="24"/>
        </w:rPr>
      </w:pPr>
      <m:oMath>
        <m:r>
          <w:rPr>
            <w:rFonts w:ascii="Cambria Math" w:hAnsi="Cambria Math"/>
            <w:sz w:val="24"/>
            <w:szCs w:val="24"/>
          </w:rPr>
          <m:t>Y</m:t>
        </m:r>
      </m:oMath>
      <w:r w:rsidRPr="00214574">
        <w:rPr>
          <w:sz w:val="24"/>
          <w:szCs w:val="24"/>
        </w:rPr>
        <w:t xml:space="preserve"> – значение доходности соответствующего индекса, раскрытого ПАО «Московская биржа».</w:t>
      </w:r>
    </w:p>
    <w:p w:rsidR="005613D9" w:rsidRDefault="005613D9" w:rsidP="005613D9">
      <w:pPr>
        <w:spacing w:after="120" w:line="360" w:lineRule="auto"/>
        <w:ind w:firstLine="426"/>
        <w:jc w:val="both"/>
        <w:rPr>
          <w:sz w:val="24"/>
          <w:szCs w:val="24"/>
        </w:rPr>
      </w:pPr>
      <w:r w:rsidRPr="00214574">
        <w:rPr>
          <w:sz w:val="24"/>
          <w:szCs w:val="24"/>
        </w:rPr>
        <w:t>Рассчитывается медианное значение кредитного спр</w:t>
      </w:r>
      <w:r>
        <w:rPr>
          <w:sz w:val="24"/>
          <w:szCs w:val="24"/>
        </w:rPr>
        <w:t>е</w:t>
      </w:r>
      <w:r w:rsidRPr="00214574">
        <w:rPr>
          <w:sz w:val="24"/>
          <w:szCs w:val="24"/>
        </w:rPr>
        <w:t xml:space="preserve">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14574">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14574">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14574">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Default="005613D9" w:rsidP="005613D9">
      <w:pPr>
        <w:spacing w:after="120" w:line="360" w:lineRule="auto"/>
        <w:ind w:firstLine="426"/>
        <w:jc w:val="both"/>
        <w:rPr>
          <w:b/>
          <w:sz w:val="24"/>
          <w:szCs w:val="24"/>
        </w:rPr>
      </w:pPr>
      <w:r w:rsidRPr="00214574">
        <w:rPr>
          <w:sz w:val="24"/>
          <w:szCs w:val="24"/>
        </w:rPr>
        <w:t xml:space="preserve"> </w:t>
      </w:r>
      <w:r w:rsidRPr="00214574">
        <w:rPr>
          <w:b/>
          <w:sz w:val="24"/>
          <w:szCs w:val="24"/>
        </w:rPr>
        <w:t>Рейтинговая группа II</w:t>
      </w:r>
    </w:p>
    <w:p w:rsidR="005613D9" w:rsidRDefault="005613D9" w:rsidP="005613D9">
      <w:pPr>
        <w:spacing w:after="120" w:line="360" w:lineRule="auto"/>
        <w:ind w:firstLine="426"/>
        <w:jc w:val="both"/>
        <w:rPr>
          <w:sz w:val="24"/>
          <w:szCs w:val="24"/>
        </w:rPr>
      </w:pPr>
      <w:r w:rsidRPr="00214574">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14574">
        <w:rPr>
          <w:sz w:val="24"/>
          <w:szCs w:val="24"/>
        </w:rPr>
        <w:t xml:space="preserve"> за каждый из 20 последних торговых дней, предшествующих дате определения справедливой стоимости: </w:t>
      </w:r>
    </w:p>
    <w:p w:rsidR="005613D9" w:rsidRDefault="00855AA1"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5613D9" w:rsidRDefault="005613D9" w:rsidP="005613D9">
      <w:pPr>
        <w:spacing w:after="120" w:line="360" w:lineRule="auto"/>
        <w:ind w:firstLine="426"/>
        <w:jc w:val="both"/>
        <w:rPr>
          <w:sz w:val="24"/>
          <w:szCs w:val="24"/>
        </w:rPr>
      </w:pPr>
      <m:oMath>
        <m:r>
          <w:rPr>
            <w:rFonts w:ascii="Cambria Math" w:hAnsi="Cambria Math"/>
            <w:sz w:val="24"/>
            <w:szCs w:val="24"/>
          </w:rPr>
          <m:t>Y</m:t>
        </m:r>
      </m:oMath>
      <w:r w:rsidRPr="00214574">
        <w:rPr>
          <w:sz w:val="24"/>
          <w:szCs w:val="24"/>
        </w:rPr>
        <w:t xml:space="preserve"> – значение доходности соответствующего индекса, раскрытого ПАО «Московская биржа».</w:t>
      </w:r>
    </w:p>
    <w:p w:rsidR="005613D9" w:rsidRDefault="005613D9" w:rsidP="005613D9">
      <w:pPr>
        <w:spacing w:after="120" w:line="360" w:lineRule="auto"/>
        <w:ind w:firstLine="426"/>
        <w:jc w:val="both"/>
        <w:rPr>
          <w:sz w:val="24"/>
          <w:szCs w:val="24"/>
        </w:rPr>
      </w:pPr>
      <w:r w:rsidRPr="00214574">
        <w:rPr>
          <w:sz w:val="24"/>
          <w:szCs w:val="24"/>
        </w:rPr>
        <w:lastRenderedPageBreak/>
        <w:t>Рассчитывается медианное значение кредитного спр</w:t>
      </w:r>
      <w:r>
        <w:rPr>
          <w:sz w:val="24"/>
          <w:szCs w:val="24"/>
        </w:rPr>
        <w:t>е</w:t>
      </w:r>
      <w:r w:rsidRPr="00214574">
        <w:rPr>
          <w:sz w:val="24"/>
          <w:szCs w:val="24"/>
        </w:rPr>
        <w:t xml:space="preserve">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14574">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14574">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14574">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Default="005613D9" w:rsidP="005613D9">
      <w:pPr>
        <w:spacing w:after="120" w:line="360" w:lineRule="auto"/>
        <w:ind w:firstLine="426"/>
        <w:jc w:val="both"/>
        <w:rPr>
          <w:b/>
          <w:sz w:val="24"/>
          <w:szCs w:val="24"/>
        </w:rPr>
      </w:pPr>
      <w:r w:rsidRPr="00214574">
        <w:rPr>
          <w:b/>
          <w:sz w:val="24"/>
          <w:szCs w:val="24"/>
        </w:rPr>
        <w:t>Рейтинговая группа III</w:t>
      </w:r>
    </w:p>
    <w:p w:rsidR="005613D9" w:rsidRDefault="005613D9" w:rsidP="005613D9">
      <w:pPr>
        <w:spacing w:after="120" w:line="360" w:lineRule="auto"/>
        <w:ind w:firstLine="426"/>
        <w:jc w:val="both"/>
        <w:rPr>
          <w:sz w:val="24"/>
          <w:szCs w:val="24"/>
        </w:rPr>
      </w:pPr>
      <w:r w:rsidRPr="00214574">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14574">
        <w:rPr>
          <w:sz w:val="24"/>
          <w:szCs w:val="24"/>
        </w:rPr>
        <w:t xml:space="preserve"> за каждый из 20 последних торговых дней, предшествующих дате определения справедливой стоимости: </w:t>
      </w:r>
    </w:p>
    <w:p w:rsidR="005613D9" w:rsidRDefault="00855AA1"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5613D9" w:rsidRDefault="005613D9" w:rsidP="005613D9">
      <w:pPr>
        <w:spacing w:after="120" w:line="360" w:lineRule="auto"/>
        <w:ind w:firstLine="426"/>
        <w:jc w:val="both"/>
        <w:rPr>
          <w:sz w:val="24"/>
          <w:szCs w:val="24"/>
        </w:rPr>
      </w:pPr>
      <m:oMath>
        <m:r>
          <w:rPr>
            <w:rFonts w:ascii="Cambria Math" w:hAnsi="Cambria Math"/>
            <w:sz w:val="24"/>
            <w:szCs w:val="24"/>
          </w:rPr>
          <m:t>Y</m:t>
        </m:r>
      </m:oMath>
      <w:r w:rsidRPr="00214574">
        <w:rPr>
          <w:sz w:val="24"/>
          <w:szCs w:val="24"/>
        </w:rPr>
        <w:t xml:space="preserve"> – значение доходности соответствующего индекса, раскрытого ПАО «Московская биржа».</w:t>
      </w:r>
    </w:p>
    <w:p w:rsidR="005613D9" w:rsidRDefault="005613D9" w:rsidP="005613D9">
      <w:pPr>
        <w:spacing w:after="120" w:line="360" w:lineRule="auto"/>
        <w:ind w:firstLine="426"/>
        <w:jc w:val="both"/>
        <w:rPr>
          <w:sz w:val="24"/>
          <w:szCs w:val="24"/>
        </w:rPr>
      </w:pPr>
      <w:r w:rsidRPr="00214574">
        <w:rPr>
          <w:sz w:val="24"/>
          <w:szCs w:val="24"/>
        </w:rPr>
        <w:t>Рассчитывается медианное значение кредитного спр</w:t>
      </w:r>
      <w:r>
        <w:rPr>
          <w:sz w:val="24"/>
          <w:szCs w:val="24"/>
        </w:rPr>
        <w:t>е</w:t>
      </w:r>
      <w:r w:rsidRPr="00214574">
        <w:rPr>
          <w:sz w:val="24"/>
          <w:szCs w:val="24"/>
        </w:rPr>
        <w:t xml:space="preserve">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14574">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14574">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14574">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Default="005613D9" w:rsidP="005613D9">
      <w:pPr>
        <w:spacing w:after="120" w:line="360" w:lineRule="auto"/>
        <w:ind w:firstLine="426"/>
        <w:jc w:val="both"/>
        <w:rPr>
          <w:b/>
          <w:sz w:val="24"/>
          <w:szCs w:val="24"/>
        </w:rPr>
      </w:pPr>
      <w:r w:rsidRPr="00214574">
        <w:rPr>
          <w:b/>
          <w:sz w:val="24"/>
          <w:szCs w:val="24"/>
        </w:rPr>
        <w:t>Рейтинговая группа IV</w:t>
      </w:r>
    </w:p>
    <w:p w:rsidR="005613D9" w:rsidRDefault="005613D9" w:rsidP="005613D9">
      <w:pPr>
        <w:spacing w:after="120" w:line="360" w:lineRule="auto"/>
        <w:ind w:firstLine="426"/>
        <w:jc w:val="both"/>
        <w:rPr>
          <w:sz w:val="24"/>
          <w:szCs w:val="24"/>
        </w:rPr>
      </w:pPr>
      <w:r w:rsidRPr="00214574">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14574">
        <w:rPr>
          <w:sz w:val="24"/>
          <w:szCs w:val="24"/>
        </w:rPr>
        <w:t xml:space="preserve"> за каждый из 20 последних торговых дней, предшествующих дате определения справедливой стоимости:</w:t>
      </w:r>
    </w:p>
    <w:p w:rsidR="005613D9" w:rsidRDefault="00855AA1" w:rsidP="005613D9">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214574">
        <w:rPr>
          <w:sz w:val="24"/>
          <w:szCs w:val="24"/>
        </w:rPr>
        <w:t>, (Формула 1)</w:t>
      </w:r>
    </w:p>
    <w:p w:rsidR="005613D9" w:rsidRDefault="00855AA1" w:rsidP="005613D9">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214574">
        <w:rPr>
          <w:sz w:val="24"/>
          <w:szCs w:val="24"/>
        </w:rPr>
        <w:t>, (Формула 2)</w:t>
      </w:r>
    </w:p>
    <w:p w:rsidR="005613D9" w:rsidRDefault="005613D9" w:rsidP="005613D9">
      <w:pPr>
        <w:spacing w:after="120" w:line="360" w:lineRule="auto"/>
        <w:ind w:firstLine="426"/>
        <w:jc w:val="both"/>
        <w:rPr>
          <w:sz w:val="24"/>
          <w:szCs w:val="24"/>
        </w:rPr>
      </w:pPr>
      <m:oMath>
        <m:r>
          <w:rPr>
            <w:rFonts w:ascii="Cambria Math" w:hAnsi="Cambria Math"/>
            <w:sz w:val="24"/>
            <w:szCs w:val="24"/>
          </w:rPr>
          <m:t>Y</m:t>
        </m:r>
      </m:oMath>
      <w:r w:rsidRPr="00214574">
        <w:rPr>
          <w:sz w:val="24"/>
          <w:szCs w:val="24"/>
        </w:rPr>
        <w:t xml:space="preserve"> – значение доходности соответствующего индекса, раскрытого ПАО «Московская биржа».</w:t>
      </w:r>
    </w:p>
    <w:p w:rsidR="005613D9" w:rsidRDefault="005613D9" w:rsidP="005613D9">
      <w:pPr>
        <w:spacing w:after="120" w:line="360" w:lineRule="auto"/>
        <w:ind w:firstLine="426"/>
        <w:jc w:val="both"/>
        <w:rPr>
          <w:sz w:val="24"/>
          <w:szCs w:val="24"/>
        </w:rPr>
      </w:pPr>
      <w:r w:rsidRPr="00214574">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Default="005613D9" w:rsidP="005613D9">
      <w:pPr>
        <w:spacing w:after="120" w:line="360" w:lineRule="auto"/>
        <w:ind w:firstLine="426"/>
        <w:jc w:val="both"/>
        <w:rPr>
          <w:sz w:val="24"/>
          <w:szCs w:val="24"/>
        </w:rPr>
      </w:pPr>
      <w:r w:rsidRPr="00214574">
        <w:rPr>
          <w:sz w:val="24"/>
          <w:szCs w:val="24"/>
        </w:rPr>
        <w:t>Рассчитывается медианное значение кредитного спреда</w:t>
      </w:r>
      <w:r w:rsidRPr="00486CFE">
        <w:rPr>
          <w:sz w:val="24"/>
          <w:szCs w:val="24"/>
        </w:rPr>
        <w:t>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486CFE">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486CFE">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486CFE">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Default="005613D9" w:rsidP="005613D9">
      <w:pPr>
        <w:spacing w:line="360" w:lineRule="auto"/>
        <w:rPr>
          <w:b/>
          <w:sz w:val="24"/>
          <w:szCs w:val="24"/>
          <w:u w:val="single"/>
        </w:rPr>
      </w:pPr>
    </w:p>
    <w:p w:rsidR="005613D9" w:rsidRDefault="005613D9" w:rsidP="005613D9">
      <w:pPr>
        <w:spacing w:line="360" w:lineRule="auto"/>
        <w:jc w:val="center"/>
        <w:rPr>
          <w:b/>
          <w:sz w:val="24"/>
          <w:szCs w:val="24"/>
          <w:u w:val="single"/>
        </w:rPr>
      </w:pPr>
      <w:r w:rsidRPr="00214574">
        <w:rPr>
          <w:b/>
          <w:sz w:val="24"/>
          <w:szCs w:val="24"/>
          <w:u w:val="single"/>
        </w:rPr>
        <w:t>Еврооблигации</w:t>
      </w:r>
    </w:p>
    <w:p w:rsidR="005613D9" w:rsidRDefault="005613D9" w:rsidP="005613D9">
      <w:pPr>
        <w:spacing w:line="360" w:lineRule="auto"/>
        <w:ind w:firstLine="426"/>
        <w:jc w:val="both"/>
        <w:rPr>
          <w:sz w:val="24"/>
          <w:szCs w:val="24"/>
        </w:rPr>
      </w:pPr>
      <w:r w:rsidRPr="00214574">
        <w:rPr>
          <w:sz w:val="24"/>
          <w:szCs w:val="24"/>
        </w:rPr>
        <w:t xml:space="preserve">Для еврооблигаций, в отношении которых известен конечный заемщик (по данным системы </w:t>
      </w:r>
      <w:r w:rsidRPr="00214574">
        <w:rPr>
          <w:sz w:val="24"/>
          <w:szCs w:val="24"/>
          <w:lang w:val="en-US"/>
        </w:rPr>
        <w:t>cbonds</w:t>
      </w:r>
      <w:r w:rsidRPr="00214574">
        <w:rPr>
          <w:sz w:val="24"/>
          <w:szCs w:val="24"/>
        </w:rPr>
        <w:t>.</w:t>
      </w:r>
      <w:r w:rsidRPr="00214574">
        <w:rPr>
          <w:sz w:val="24"/>
          <w:szCs w:val="24"/>
          <w:lang w:val="en-US"/>
        </w:rPr>
        <w:t>ru</w:t>
      </w:r>
      <w:r w:rsidR="007857D7">
        <w:rPr>
          <w:sz w:val="24"/>
          <w:szCs w:val="24"/>
        </w:rPr>
        <w:t>)</w:t>
      </w:r>
      <w:r w:rsidR="007857D7" w:rsidRPr="007857D7">
        <w:rPr>
          <w:sz w:val="24"/>
          <w:szCs w:val="24"/>
        </w:rPr>
        <w:t xml:space="preserve"> </w:t>
      </w:r>
      <w:r w:rsidR="007857D7">
        <w:rPr>
          <w:sz w:val="24"/>
          <w:szCs w:val="24"/>
        </w:rPr>
        <w:t>и</w:t>
      </w:r>
      <w:r w:rsidRPr="00214574">
        <w:rPr>
          <w:sz w:val="24"/>
          <w:szCs w:val="24"/>
        </w:rPr>
        <w:t xml:space="preserve"> при этом «страной риска» заемщика является Россия, справедливая </w:t>
      </w:r>
      <w:r w:rsidRPr="00214574">
        <w:rPr>
          <w:sz w:val="24"/>
          <w:szCs w:val="24"/>
        </w:rPr>
        <w:lastRenderedPageBreak/>
        <w:t>стоимость определяется согласно модели оценки справедливой стоимост</w:t>
      </w:r>
      <w:r w:rsidR="007857D7">
        <w:rPr>
          <w:sz w:val="24"/>
          <w:szCs w:val="24"/>
        </w:rPr>
        <w:t>и рублевых облигаций на уровне 2</w:t>
      </w:r>
      <w:r w:rsidRPr="00214574">
        <w:rPr>
          <w:sz w:val="24"/>
          <w:szCs w:val="24"/>
        </w:rPr>
        <w:t xml:space="preserve"> со следующими изменениями при расчете медианного кредитного спреда:</w:t>
      </w:r>
    </w:p>
    <w:p w:rsidR="005613D9" w:rsidRDefault="005613D9" w:rsidP="005613D9">
      <w:pPr>
        <w:spacing w:line="360" w:lineRule="auto"/>
        <w:ind w:firstLine="426"/>
        <w:jc w:val="both"/>
        <w:rPr>
          <w:sz w:val="24"/>
          <w:szCs w:val="24"/>
        </w:rPr>
      </w:pPr>
      <w:r w:rsidRPr="00214574">
        <w:rPr>
          <w:sz w:val="24"/>
          <w:szCs w:val="24"/>
        </w:rPr>
        <w:t>Если для оцениваемой долговой ценной бумаги основным рынком является биржевой рынок, то медианный кредитный спр</w:t>
      </w:r>
      <w:r>
        <w:rPr>
          <w:sz w:val="24"/>
          <w:szCs w:val="24"/>
        </w:rPr>
        <w:t>е</w:t>
      </w:r>
      <w:r w:rsidRPr="00214574">
        <w:rPr>
          <w:sz w:val="24"/>
          <w:szCs w:val="24"/>
        </w:rPr>
        <w:t>д (</w:t>
      </w:r>
      <m:oMath>
        <m:r>
          <w:rPr>
            <w:rFonts w:ascii="Cambria Math" w:hAnsi="Cambria Math"/>
            <w:sz w:val="24"/>
            <w:szCs w:val="24"/>
          </w:rPr>
          <m:t>CrSpread</m:t>
        </m:r>
      </m:oMath>
      <w:r w:rsidRPr="00214574">
        <w:rPr>
          <w:sz w:val="24"/>
          <w:szCs w:val="24"/>
        </w:rPr>
        <w:t xml:space="preserve">) рассчитывается на основании выбранных </w:t>
      </w:r>
      <w:r>
        <w:rPr>
          <w:sz w:val="24"/>
          <w:szCs w:val="24"/>
        </w:rPr>
        <w:t>управляющей компанией ДУ ПИФ</w:t>
      </w:r>
      <w:r w:rsidRPr="00214574">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5613D9" w:rsidRDefault="005613D9" w:rsidP="005613D9">
      <w:pPr>
        <w:spacing w:line="360" w:lineRule="auto"/>
        <w:ind w:firstLine="426"/>
        <w:jc w:val="both"/>
        <w:rPr>
          <w:sz w:val="24"/>
          <w:szCs w:val="24"/>
        </w:rPr>
      </w:pPr>
      <w:r w:rsidRPr="00214574">
        <w:rPr>
          <w:sz w:val="24"/>
          <w:szCs w:val="24"/>
        </w:rPr>
        <w:t>Если для оцениваемой долговой ценной бумаги основным рынком является внебиржевой рынок, то медианный кредитный спр</w:t>
      </w:r>
      <w:r>
        <w:rPr>
          <w:sz w:val="24"/>
          <w:szCs w:val="24"/>
        </w:rPr>
        <w:t>е</w:t>
      </w:r>
      <w:r w:rsidRPr="00214574">
        <w:rPr>
          <w:sz w:val="24"/>
          <w:szCs w:val="24"/>
        </w:rPr>
        <w:t>д (</w:t>
      </w:r>
      <m:oMath>
        <m:r>
          <w:rPr>
            <w:rFonts w:ascii="Cambria Math" w:hAnsi="Cambria Math"/>
            <w:sz w:val="24"/>
            <w:szCs w:val="24"/>
          </w:rPr>
          <m:t>CrSpread</m:t>
        </m:r>
      </m:oMath>
      <w:r w:rsidRPr="00214574">
        <w:rPr>
          <w:sz w:val="24"/>
          <w:szCs w:val="24"/>
        </w:rPr>
        <w:t xml:space="preserve">) рассчитывается на основании выбранных </w:t>
      </w:r>
      <w:r>
        <w:rPr>
          <w:sz w:val="24"/>
          <w:szCs w:val="24"/>
        </w:rPr>
        <w:t>управляющей компанией ДУ ПИФ</w:t>
      </w:r>
      <w:r w:rsidRPr="00214574">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Pr="00486CFE">
        <w:rPr>
          <w:sz w:val="24"/>
          <w:szCs w:val="24"/>
        </w:rPr>
        <w:t>.</w:t>
      </w:r>
    </w:p>
    <w:p w:rsidR="005613D9" w:rsidRDefault="005613D9" w:rsidP="005613D9">
      <w:pPr>
        <w:spacing w:line="360" w:lineRule="auto"/>
        <w:ind w:firstLine="426"/>
        <w:jc w:val="both"/>
        <w:rPr>
          <w:sz w:val="24"/>
          <w:szCs w:val="24"/>
        </w:rPr>
      </w:pPr>
      <w:r w:rsidRPr="00214574">
        <w:rPr>
          <w:sz w:val="24"/>
          <w:szCs w:val="24"/>
        </w:rPr>
        <w:t>Долговая ценная бумага признается аналогом для целей оценки в случае, если одновременно соблюдаются следующие условия:</w:t>
      </w:r>
    </w:p>
    <w:p w:rsidR="005613D9" w:rsidRDefault="005613D9" w:rsidP="005C4E8F">
      <w:pPr>
        <w:pStyle w:val="a8"/>
        <w:numPr>
          <w:ilvl w:val="0"/>
          <w:numId w:val="30"/>
        </w:numPr>
        <w:suppressAutoHyphens w:val="0"/>
        <w:autoSpaceDE/>
        <w:spacing w:line="360" w:lineRule="auto"/>
        <w:ind w:left="426"/>
        <w:jc w:val="both"/>
        <w:rPr>
          <w:sz w:val="24"/>
          <w:szCs w:val="24"/>
        </w:rPr>
      </w:pPr>
      <w:r w:rsidRPr="00214574">
        <w:rPr>
          <w:sz w:val="24"/>
          <w:szCs w:val="24"/>
        </w:rPr>
        <w:t xml:space="preserve">валюта </w:t>
      </w:r>
      <w:r w:rsidR="0071679F">
        <w:rPr>
          <w:sz w:val="24"/>
          <w:szCs w:val="24"/>
        </w:rPr>
        <w:t xml:space="preserve">номинала </w:t>
      </w:r>
      <w:r w:rsidRPr="00214574">
        <w:rPr>
          <w:sz w:val="24"/>
          <w:szCs w:val="24"/>
        </w:rPr>
        <w:t xml:space="preserve">аналога совпадает с валютой </w:t>
      </w:r>
      <w:r w:rsidR="0071679F">
        <w:rPr>
          <w:sz w:val="24"/>
          <w:szCs w:val="24"/>
        </w:rPr>
        <w:t xml:space="preserve">номинала </w:t>
      </w:r>
      <w:r w:rsidRPr="00214574">
        <w:rPr>
          <w:sz w:val="24"/>
          <w:szCs w:val="24"/>
        </w:rPr>
        <w:t>оцениваемой долговой ценной бумаги;</w:t>
      </w:r>
    </w:p>
    <w:p w:rsidR="005613D9" w:rsidRDefault="005613D9" w:rsidP="005C4E8F">
      <w:pPr>
        <w:pStyle w:val="a8"/>
        <w:numPr>
          <w:ilvl w:val="0"/>
          <w:numId w:val="30"/>
        </w:numPr>
        <w:suppressAutoHyphens w:val="0"/>
        <w:autoSpaceDE/>
        <w:spacing w:line="360" w:lineRule="auto"/>
        <w:ind w:left="426"/>
        <w:jc w:val="both"/>
        <w:rPr>
          <w:sz w:val="24"/>
          <w:szCs w:val="24"/>
        </w:rPr>
      </w:pPr>
      <w:r w:rsidRPr="00214574">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71679F">
        <w:rPr>
          <w:sz w:val="24"/>
          <w:szCs w:val="24"/>
        </w:rPr>
        <w:t>;</w:t>
      </w:r>
    </w:p>
    <w:p w:rsidR="005613D9" w:rsidRDefault="005613D9" w:rsidP="005C4E8F">
      <w:pPr>
        <w:pStyle w:val="a8"/>
        <w:numPr>
          <w:ilvl w:val="0"/>
          <w:numId w:val="30"/>
        </w:numPr>
        <w:suppressAutoHyphens w:val="0"/>
        <w:autoSpaceDE/>
        <w:spacing w:line="360" w:lineRule="auto"/>
        <w:ind w:left="426"/>
        <w:jc w:val="both"/>
        <w:rPr>
          <w:sz w:val="24"/>
          <w:szCs w:val="24"/>
        </w:rPr>
      </w:pPr>
      <w:r w:rsidRPr="00214574">
        <w:rPr>
          <w:sz w:val="24"/>
          <w:szCs w:val="24"/>
        </w:rPr>
        <w:t>аналог относится к той же рейтинговой группе что и оцениваемая долговая ценная бумага;</w:t>
      </w:r>
    </w:p>
    <w:p w:rsidR="005613D9" w:rsidRDefault="005613D9" w:rsidP="005C4E8F">
      <w:pPr>
        <w:pStyle w:val="a8"/>
        <w:numPr>
          <w:ilvl w:val="0"/>
          <w:numId w:val="30"/>
        </w:numPr>
        <w:suppressAutoHyphens w:val="0"/>
        <w:autoSpaceDE/>
        <w:spacing w:line="360" w:lineRule="auto"/>
        <w:ind w:left="426"/>
        <w:jc w:val="both"/>
        <w:rPr>
          <w:sz w:val="24"/>
          <w:szCs w:val="24"/>
        </w:rPr>
      </w:pPr>
      <w:r w:rsidRPr="00214574">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5613D9" w:rsidRPr="00D26190" w:rsidRDefault="005613D9" w:rsidP="005613D9">
      <w:pPr>
        <w:spacing w:before="240" w:after="120" w:line="360" w:lineRule="auto"/>
        <w:ind w:firstLine="425"/>
        <w:jc w:val="both"/>
        <w:rPr>
          <w:sz w:val="24"/>
          <w:szCs w:val="24"/>
        </w:rPr>
      </w:pPr>
      <w:r w:rsidRPr="00D26190">
        <w:rPr>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6" w:type="dxa"/>
        <w:tblInd w:w="93" w:type="dxa"/>
        <w:tblLook w:val="04A0"/>
      </w:tblPr>
      <w:tblGrid>
        <w:gridCol w:w="2761"/>
        <w:gridCol w:w="2095"/>
        <w:gridCol w:w="2452"/>
        <w:gridCol w:w="2098"/>
      </w:tblGrid>
      <w:tr w:rsidR="005613D9" w:rsidRPr="00D26190" w:rsidTr="002654E6">
        <w:trPr>
          <w:trHeight w:val="330"/>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lastRenderedPageBreak/>
              <w:t>Moody`s</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S&amp;P</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Fitch</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w:t>
            </w: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Международная шкала</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Международная шкала</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Международная шкала</w:t>
            </w: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Ваа1</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 I</w:t>
            </w: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Ваа2</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Ваа3</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219"/>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Ва1</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 II</w:t>
            </w: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Ва2</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Ва3</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233"/>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В1</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 III</w:t>
            </w: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В2</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В</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B3</w:t>
            </w:r>
          </w:p>
        </w:tc>
        <w:tc>
          <w:tcPr>
            <w:tcW w:w="2095"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B-</w:t>
            </w:r>
          </w:p>
        </w:tc>
        <w:tc>
          <w:tcPr>
            <w:tcW w:w="2452"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B-</w:t>
            </w:r>
          </w:p>
        </w:tc>
        <w:tc>
          <w:tcPr>
            <w:tcW w:w="2098" w:type="dxa"/>
            <w:vMerge/>
            <w:tcBorders>
              <w:top w:val="nil"/>
              <w:left w:val="single" w:sz="4" w:space="0" w:color="auto"/>
              <w:bottom w:val="single" w:sz="4" w:space="0" w:color="auto"/>
              <w:right w:val="single" w:sz="4" w:space="0" w:color="auto"/>
            </w:tcBorders>
            <w:vAlign w:val="center"/>
            <w:hideMark/>
          </w:tcPr>
          <w:p w:rsidR="005613D9" w:rsidRPr="00D26190" w:rsidRDefault="005613D9" w:rsidP="002654E6">
            <w:pPr>
              <w:rPr>
                <w:b/>
                <w:bCs/>
                <w:color w:val="000000"/>
                <w:sz w:val="24"/>
                <w:szCs w:val="24"/>
                <w:lang w:eastAsia="ru-RU"/>
              </w:rPr>
            </w:pPr>
          </w:p>
        </w:tc>
      </w:tr>
      <w:tr w:rsidR="005613D9" w:rsidRPr="00D26190" w:rsidTr="002654E6">
        <w:trPr>
          <w:trHeight w:val="660"/>
        </w:trPr>
        <w:tc>
          <w:tcPr>
            <w:tcW w:w="7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D9" w:rsidRPr="00D26190" w:rsidRDefault="005613D9" w:rsidP="002654E6">
            <w:pPr>
              <w:jc w:val="center"/>
              <w:rPr>
                <w:color w:val="000000"/>
                <w:sz w:val="24"/>
                <w:szCs w:val="24"/>
                <w:lang w:eastAsia="ru-RU"/>
              </w:rPr>
            </w:pPr>
            <w:r w:rsidRPr="00D26190">
              <w:rPr>
                <w:color w:val="000000"/>
                <w:sz w:val="24"/>
                <w:szCs w:val="24"/>
                <w:lang w:eastAsia="ru-RU"/>
              </w:rPr>
              <w:t>Более низкий рейтинг / рейтинг отсутствует</w:t>
            </w:r>
          </w:p>
        </w:tc>
        <w:tc>
          <w:tcPr>
            <w:tcW w:w="2098" w:type="dxa"/>
            <w:tcBorders>
              <w:top w:val="nil"/>
              <w:left w:val="nil"/>
              <w:bottom w:val="single" w:sz="4" w:space="0" w:color="auto"/>
              <w:right w:val="single" w:sz="4" w:space="0" w:color="auto"/>
            </w:tcBorders>
            <w:shd w:val="clear" w:color="auto" w:fill="auto"/>
            <w:noWrap/>
            <w:vAlign w:val="center"/>
            <w:hideMark/>
          </w:tcPr>
          <w:p w:rsidR="005613D9" w:rsidRPr="00D26190" w:rsidRDefault="005613D9" w:rsidP="002654E6">
            <w:pPr>
              <w:jc w:val="center"/>
              <w:rPr>
                <w:b/>
                <w:bCs/>
                <w:color w:val="000000"/>
                <w:sz w:val="24"/>
                <w:szCs w:val="24"/>
                <w:lang w:eastAsia="ru-RU"/>
              </w:rPr>
            </w:pPr>
            <w:r w:rsidRPr="00D26190">
              <w:rPr>
                <w:b/>
                <w:bCs/>
                <w:color w:val="000000"/>
                <w:sz w:val="24"/>
                <w:szCs w:val="24"/>
                <w:lang w:eastAsia="ru-RU"/>
              </w:rPr>
              <w:t>Рейтинговая группа IV</w:t>
            </w:r>
          </w:p>
        </w:tc>
      </w:tr>
    </w:tbl>
    <w:p w:rsidR="005613D9" w:rsidRDefault="005613D9" w:rsidP="005613D9">
      <w:pPr>
        <w:pStyle w:val="a8"/>
        <w:tabs>
          <w:tab w:val="left" w:pos="2127"/>
        </w:tabs>
        <w:spacing w:before="120"/>
        <w:ind w:left="0"/>
        <w:rPr>
          <w:b/>
          <w:sz w:val="24"/>
          <w:szCs w:val="24"/>
        </w:rPr>
      </w:pPr>
      <w:r w:rsidRPr="00BA31D9">
        <w:rPr>
          <w:b/>
          <w:sz w:val="24"/>
          <w:szCs w:val="24"/>
        </w:rPr>
        <w:t>Рейтинги пересматриваются в зависимости от изменения рейтинга Российской Федерации.</w:t>
      </w:r>
    </w:p>
    <w:p w:rsidR="005613D9" w:rsidRDefault="005613D9" w:rsidP="005613D9">
      <w:pPr>
        <w:autoSpaceDN w:val="0"/>
        <w:adjustRightInd w:val="0"/>
        <w:spacing w:before="120" w:line="360" w:lineRule="auto"/>
        <w:rPr>
          <w:sz w:val="24"/>
          <w:szCs w:val="24"/>
        </w:rPr>
      </w:pPr>
      <w:r w:rsidRPr="00486CFE">
        <w:rPr>
          <w:sz w:val="24"/>
          <w:szCs w:val="24"/>
        </w:rPr>
        <w:t xml:space="preserve">Для целей настоящей методики выделяются следующие </w:t>
      </w:r>
      <w:r w:rsidRPr="00486CFE">
        <w:rPr>
          <w:b/>
          <w:sz w:val="24"/>
          <w:szCs w:val="24"/>
        </w:rPr>
        <w:t>агрегированные секторы</w:t>
      </w:r>
      <w:r w:rsidRPr="00214574">
        <w:rPr>
          <w:sz w:val="24"/>
          <w:szCs w:val="24"/>
        </w:rPr>
        <w:t xml:space="preserve"> </w:t>
      </w:r>
      <w:r w:rsidRPr="00214574">
        <w:rPr>
          <w:b/>
          <w:sz w:val="24"/>
          <w:szCs w:val="24"/>
        </w:rPr>
        <w:t>экономики:</w:t>
      </w:r>
      <w:r w:rsidRPr="00214574">
        <w:rPr>
          <w:sz w:val="24"/>
          <w:szCs w:val="24"/>
        </w:rPr>
        <w:t xml:space="preserve"> </w:t>
      </w:r>
    </w:p>
    <w:p w:rsidR="005613D9" w:rsidRDefault="005613D9" w:rsidP="005C4E8F">
      <w:pPr>
        <w:pStyle w:val="a8"/>
        <w:numPr>
          <w:ilvl w:val="0"/>
          <w:numId w:val="29"/>
        </w:numPr>
        <w:suppressAutoHyphens w:val="0"/>
        <w:autoSpaceDN w:val="0"/>
        <w:adjustRightInd w:val="0"/>
        <w:spacing w:after="200"/>
        <w:ind w:left="0" w:firstLine="0"/>
        <w:rPr>
          <w:sz w:val="24"/>
          <w:szCs w:val="24"/>
        </w:rPr>
      </w:pPr>
      <w:r w:rsidRPr="00214574">
        <w:rPr>
          <w:sz w:val="24"/>
          <w:szCs w:val="24"/>
        </w:rPr>
        <w:t xml:space="preserve">финансовый сектор, </w:t>
      </w:r>
    </w:p>
    <w:p w:rsidR="005613D9" w:rsidRDefault="005613D9" w:rsidP="005C4E8F">
      <w:pPr>
        <w:pStyle w:val="a8"/>
        <w:numPr>
          <w:ilvl w:val="0"/>
          <w:numId w:val="29"/>
        </w:numPr>
        <w:suppressAutoHyphens w:val="0"/>
        <w:autoSpaceDN w:val="0"/>
        <w:adjustRightInd w:val="0"/>
        <w:spacing w:after="200"/>
        <w:ind w:left="0" w:firstLine="0"/>
        <w:rPr>
          <w:sz w:val="24"/>
          <w:szCs w:val="24"/>
        </w:rPr>
      </w:pPr>
      <w:r w:rsidRPr="00214574">
        <w:rPr>
          <w:sz w:val="24"/>
          <w:szCs w:val="24"/>
        </w:rPr>
        <w:t xml:space="preserve">сектор региональных и муниципальных выпусков; </w:t>
      </w:r>
    </w:p>
    <w:p w:rsidR="005613D9" w:rsidRDefault="005613D9" w:rsidP="005C4E8F">
      <w:pPr>
        <w:pStyle w:val="a8"/>
        <w:numPr>
          <w:ilvl w:val="0"/>
          <w:numId w:val="29"/>
        </w:numPr>
        <w:suppressAutoHyphens w:val="0"/>
        <w:autoSpaceDN w:val="0"/>
        <w:adjustRightInd w:val="0"/>
        <w:spacing w:after="200"/>
        <w:ind w:left="0" w:firstLine="0"/>
        <w:rPr>
          <w:sz w:val="24"/>
          <w:szCs w:val="24"/>
        </w:rPr>
      </w:pPr>
      <w:r w:rsidRPr="00214574">
        <w:rPr>
          <w:sz w:val="24"/>
          <w:szCs w:val="24"/>
        </w:rPr>
        <w:t xml:space="preserve">корпоративный сектор; </w:t>
      </w:r>
    </w:p>
    <w:p w:rsidR="005613D9" w:rsidRDefault="005613D9" w:rsidP="005C4E8F">
      <w:pPr>
        <w:pStyle w:val="a8"/>
        <w:numPr>
          <w:ilvl w:val="0"/>
          <w:numId w:val="29"/>
        </w:numPr>
        <w:suppressAutoHyphens w:val="0"/>
        <w:autoSpaceDN w:val="0"/>
        <w:adjustRightInd w:val="0"/>
        <w:spacing w:after="200"/>
        <w:ind w:left="0" w:firstLine="0"/>
        <w:rPr>
          <w:sz w:val="24"/>
          <w:szCs w:val="24"/>
        </w:rPr>
      </w:pPr>
      <w:r w:rsidRPr="00214574">
        <w:rPr>
          <w:sz w:val="24"/>
          <w:szCs w:val="24"/>
        </w:rPr>
        <w:t>сектор государственных ценных бумаг.</w:t>
      </w:r>
    </w:p>
    <w:p w:rsidR="005613D9" w:rsidRDefault="005613D9" w:rsidP="005613D9">
      <w:pPr>
        <w:autoSpaceDN w:val="0"/>
        <w:adjustRightInd w:val="0"/>
        <w:spacing w:line="360" w:lineRule="auto"/>
        <w:rPr>
          <w:sz w:val="24"/>
          <w:szCs w:val="24"/>
        </w:rPr>
      </w:pPr>
      <w:r w:rsidRPr="00214574">
        <w:rPr>
          <w:sz w:val="24"/>
          <w:szCs w:val="24"/>
        </w:rPr>
        <w:t>Кредитный спр</w:t>
      </w:r>
      <w:r>
        <w:rPr>
          <w:sz w:val="24"/>
          <w:szCs w:val="24"/>
        </w:rPr>
        <w:t>е</w:t>
      </w:r>
      <w:r w:rsidRPr="00214574">
        <w:rPr>
          <w:sz w:val="24"/>
          <w:szCs w:val="24"/>
        </w:rPr>
        <w:t>д по каждому аналогу рассчитывается в следующем порядке:</w:t>
      </w:r>
    </w:p>
    <w:p w:rsidR="005613D9" w:rsidRDefault="00855AA1" w:rsidP="005613D9">
      <w:pPr>
        <w:autoSpaceDN w:val="0"/>
        <w:adjustRightInd w:val="0"/>
        <w:spacing w:line="360" w:lineRule="auto"/>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5613D9" w:rsidRDefault="005613D9" w:rsidP="005613D9">
      <w:pPr>
        <w:autoSpaceDN w:val="0"/>
        <w:adjustRightInd w:val="0"/>
        <w:spacing w:line="360" w:lineRule="auto"/>
        <w:rPr>
          <w:sz w:val="24"/>
          <w:szCs w:val="24"/>
        </w:rPr>
      </w:pPr>
      <w:r w:rsidRPr="00486CFE">
        <w:rPr>
          <w:sz w:val="24"/>
          <w:szCs w:val="24"/>
        </w:rPr>
        <w:t>где,</w:t>
      </w:r>
    </w:p>
    <w:p w:rsidR="005613D9" w:rsidRDefault="00855AA1" w:rsidP="005613D9">
      <w:pPr>
        <w:autoSpaceDN w:val="0"/>
        <w:adjustRightInd w:val="0"/>
        <w:spacing w:line="360" w:lineRule="auto"/>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613D9" w:rsidRPr="00486CFE">
        <w:rPr>
          <w:sz w:val="24"/>
          <w:szCs w:val="24"/>
        </w:rPr>
        <w:t xml:space="preserve"> – доходность к погашению/оферте i-ого аналога по цене закрытия</w:t>
      </w:r>
      <w:r w:rsidR="005613D9" w:rsidRPr="00214574">
        <w:rPr>
          <w:sz w:val="24"/>
          <w:szCs w:val="24"/>
        </w:rPr>
        <w:t>;</w:t>
      </w:r>
    </w:p>
    <w:p w:rsidR="005613D9" w:rsidRPr="00AA2266" w:rsidRDefault="00855AA1" w:rsidP="005613D9">
      <w:pPr>
        <w:spacing w:line="360" w:lineRule="auto"/>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613D9" w:rsidRPr="00486CFE">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w:t>
      </w:r>
      <w:r w:rsidR="005613D9" w:rsidRPr="00AA2266">
        <w:rPr>
          <w:sz w:val="24"/>
          <w:szCs w:val="24"/>
        </w:rPr>
        <w:t>информационно- аналитического агентства Bloomberg;</w:t>
      </w:r>
    </w:p>
    <w:p w:rsidR="005613D9" w:rsidRPr="00AA2266" w:rsidRDefault="005613D9" w:rsidP="005613D9">
      <w:pPr>
        <w:spacing w:line="360" w:lineRule="auto"/>
        <w:ind w:firstLine="426"/>
        <w:rPr>
          <w:sz w:val="24"/>
          <w:szCs w:val="24"/>
        </w:rPr>
      </w:pPr>
      <w:r w:rsidRPr="00AA2266">
        <w:rPr>
          <w:sz w:val="24"/>
          <w:szCs w:val="24"/>
        </w:rPr>
        <w:t>Медианный кредитный спр</w:t>
      </w:r>
      <w:r>
        <w:rPr>
          <w:sz w:val="24"/>
          <w:szCs w:val="24"/>
        </w:rPr>
        <w:t>е</w:t>
      </w:r>
      <w:r w:rsidRPr="00AA2266">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AA2266">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A2266" w:rsidRDefault="005613D9" w:rsidP="005613D9">
      <w:pPr>
        <w:spacing w:line="360" w:lineRule="auto"/>
        <w:ind w:firstLine="426"/>
        <w:rPr>
          <w:b/>
          <w:sz w:val="24"/>
          <w:szCs w:val="24"/>
        </w:rPr>
      </w:pPr>
      <w:r w:rsidRPr="00AA2266">
        <w:rPr>
          <w:sz w:val="24"/>
          <w:szCs w:val="24"/>
        </w:rPr>
        <w:t xml:space="preserve">Для еврооблигаций, номинированных в рублях, используется без изменений модель для оценки стоимости </w:t>
      </w:r>
      <w:r w:rsidR="00237BAC">
        <w:rPr>
          <w:sz w:val="24"/>
          <w:szCs w:val="24"/>
        </w:rPr>
        <w:t>долговых ценных бумаг, номинированных в рублях</w:t>
      </w:r>
      <w:r w:rsidRPr="00AA2266">
        <w:rPr>
          <w:sz w:val="24"/>
          <w:szCs w:val="24"/>
        </w:rPr>
        <w:t xml:space="preserve">. </w:t>
      </w:r>
    </w:p>
    <w:p w:rsidR="004F0F03" w:rsidRPr="00F2230D" w:rsidRDefault="004F0F03" w:rsidP="00C346AB">
      <w:pPr>
        <w:autoSpaceDN w:val="0"/>
        <w:adjustRightInd w:val="0"/>
        <w:spacing w:line="360" w:lineRule="auto"/>
        <w:ind w:firstLine="709"/>
        <w:jc w:val="both"/>
        <w:rPr>
          <w:color w:val="000000" w:themeColor="text1"/>
          <w:sz w:val="24"/>
          <w:szCs w:val="24"/>
          <w:lang w:eastAsia="ru-RU"/>
        </w:rPr>
      </w:pPr>
    </w:p>
    <w:p w:rsidR="00F2230D" w:rsidRPr="00C6359B" w:rsidRDefault="00F2230D" w:rsidP="00C346AB">
      <w:pPr>
        <w:autoSpaceDN w:val="0"/>
        <w:adjustRightInd w:val="0"/>
        <w:spacing w:line="360" w:lineRule="auto"/>
        <w:ind w:firstLine="709"/>
        <w:jc w:val="both"/>
        <w:rPr>
          <w:color w:val="000000" w:themeColor="text1"/>
          <w:sz w:val="24"/>
          <w:szCs w:val="24"/>
          <w:lang w:eastAsia="ru-RU"/>
        </w:rPr>
      </w:pPr>
    </w:p>
    <w:p w:rsidR="00F2230D" w:rsidRPr="00C6359B" w:rsidRDefault="00F2230D" w:rsidP="00C346AB">
      <w:pPr>
        <w:autoSpaceDN w:val="0"/>
        <w:adjustRightInd w:val="0"/>
        <w:spacing w:line="360" w:lineRule="auto"/>
        <w:ind w:firstLine="709"/>
        <w:jc w:val="both"/>
        <w:rPr>
          <w:color w:val="000000" w:themeColor="text1"/>
          <w:sz w:val="24"/>
          <w:szCs w:val="24"/>
          <w:lang w:eastAsia="ru-RU"/>
        </w:rPr>
      </w:pPr>
    </w:p>
    <w:p w:rsidR="00F2230D" w:rsidRPr="00F2230D" w:rsidRDefault="00F2230D" w:rsidP="00A7290A">
      <w:pPr>
        <w:autoSpaceDN w:val="0"/>
        <w:adjustRightInd w:val="0"/>
        <w:spacing w:line="360" w:lineRule="auto"/>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w:t>
      </w:r>
      <w:r w:rsidR="00286F51">
        <w:rPr>
          <w:b/>
          <w:color w:val="000000" w:themeColor="text1"/>
          <w:sz w:val="24"/>
          <w:szCs w:val="24"/>
          <w:lang w:eastAsia="ru-RU"/>
        </w:rPr>
        <w:t>19</w:t>
      </w:r>
    </w:p>
    <w:p w:rsidR="00F2230D" w:rsidRPr="00F2230D" w:rsidRDefault="00F2230D" w:rsidP="00C346AB">
      <w:pPr>
        <w:autoSpaceDN w:val="0"/>
        <w:adjustRightInd w:val="0"/>
        <w:spacing w:line="360" w:lineRule="auto"/>
        <w:ind w:firstLine="709"/>
        <w:jc w:val="both"/>
        <w:rPr>
          <w:color w:val="000000" w:themeColor="text1"/>
          <w:sz w:val="24"/>
          <w:szCs w:val="24"/>
          <w:lang w:eastAsia="ru-RU"/>
        </w:rPr>
      </w:pPr>
    </w:p>
    <w:p w:rsidR="00F2230D" w:rsidRPr="00F2230D" w:rsidRDefault="00F2230D" w:rsidP="00C346AB">
      <w:pPr>
        <w:autoSpaceDN w:val="0"/>
        <w:adjustRightInd w:val="0"/>
        <w:spacing w:line="360" w:lineRule="auto"/>
        <w:ind w:firstLine="709"/>
        <w:jc w:val="both"/>
        <w:rPr>
          <w:color w:val="000000" w:themeColor="text1"/>
          <w:sz w:val="24"/>
          <w:szCs w:val="24"/>
          <w:lang w:eastAsia="ru-RU"/>
        </w:rPr>
      </w:pPr>
    </w:p>
    <w:p w:rsidR="00F963FF" w:rsidRPr="00FB108A" w:rsidRDefault="00E05F98" w:rsidP="007C13BC">
      <w:pPr>
        <w:autoSpaceDN w:val="0"/>
        <w:adjustRightInd w:val="0"/>
        <w:spacing w:line="360" w:lineRule="auto"/>
        <w:ind w:firstLine="1134"/>
        <w:jc w:val="center"/>
        <w:rPr>
          <w:b/>
          <w:color w:val="000000" w:themeColor="text1"/>
          <w:sz w:val="24"/>
          <w:szCs w:val="24"/>
          <w:lang w:eastAsia="ru-RU"/>
        </w:rPr>
      </w:pPr>
      <w:r w:rsidRPr="00E05F98">
        <w:rPr>
          <w:b/>
          <w:color w:val="000000" w:themeColor="text1"/>
          <w:sz w:val="24"/>
          <w:szCs w:val="24"/>
          <w:lang w:eastAsia="ru-RU"/>
        </w:rPr>
        <w:t xml:space="preserve">Порядок конвертации стоимостей, выраженных в одной валюте, </w:t>
      </w:r>
      <w:r w:rsidR="00FB108A" w:rsidRPr="00FB108A">
        <w:rPr>
          <w:b/>
          <w:color w:val="000000" w:themeColor="text1"/>
          <w:sz w:val="24"/>
          <w:szCs w:val="24"/>
          <w:lang w:eastAsia="ru-RU"/>
        </w:rPr>
        <w:t>в валюту определения СЧА</w:t>
      </w:r>
    </w:p>
    <w:p w:rsidR="00286F51" w:rsidRDefault="00286F51">
      <w:pPr>
        <w:pStyle w:val="ConsTitle"/>
        <w:widowControl/>
        <w:spacing w:line="360" w:lineRule="auto"/>
        <w:jc w:val="both"/>
        <w:rPr>
          <w:rFonts w:ascii="Times New Roman" w:eastAsia="Times New Roman" w:hAnsi="Times New Roman" w:cs="Times New Roman"/>
          <w:b w:val="0"/>
          <w:bCs w:val="0"/>
          <w:sz w:val="24"/>
          <w:szCs w:val="24"/>
        </w:rPr>
      </w:pPr>
    </w:p>
    <w:p w:rsidR="00F963FF" w:rsidRPr="0082220E" w:rsidRDefault="00F2230D">
      <w:pPr>
        <w:pStyle w:val="ConsTitle"/>
        <w:widowControl/>
        <w:spacing w:line="360" w:lineRule="auto"/>
        <w:jc w:val="both"/>
        <w:rPr>
          <w:rFonts w:ascii="Times New Roman" w:eastAsia="Times New Roman" w:hAnsi="Times New Roman" w:cs="Times New Roman"/>
          <w:b w:val="0"/>
          <w:bCs w:val="0"/>
          <w:sz w:val="24"/>
          <w:szCs w:val="24"/>
        </w:rPr>
      </w:pPr>
      <w:r w:rsidRPr="0082220E">
        <w:rPr>
          <w:rFonts w:ascii="Times New Roman" w:eastAsia="Times New Roman" w:hAnsi="Times New Roman" w:cs="Times New Roman"/>
          <w:b w:val="0"/>
          <w:bCs w:val="0"/>
          <w:sz w:val="24"/>
          <w:szCs w:val="24"/>
        </w:rPr>
        <w:t xml:space="preserve">Стоимость активов и величина обязательств, выраженная в иностранной валюте, принимается в расчет СЧА в </w:t>
      </w:r>
      <w:r w:rsidR="00E45537">
        <w:rPr>
          <w:rFonts w:ascii="Times New Roman" w:eastAsia="Times New Roman" w:hAnsi="Times New Roman" w:cs="Times New Roman"/>
          <w:b w:val="0"/>
          <w:bCs w:val="0"/>
          <w:sz w:val="24"/>
          <w:szCs w:val="24"/>
        </w:rPr>
        <w:t>рублях</w:t>
      </w:r>
      <w:r w:rsidR="00C674BE" w:rsidRPr="0082220E">
        <w:rPr>
          <w:rFonts w:ascii="Times New Roman" w:eastAsia="Times New Roman" w:hAnsi="Times New Roman" w:cs="Times New Roman"/>
          <w:b w:val="0"/>
          <w:bCs w:val="0"/>
          <w:sz w:val="24"/>
          <w:szCs w:val="24"/>
        </w:rPr>
        <w:t xml:space="preserve"> </w:t>
      </w:r>
      <w:r w:rsidRPr="0082220E">
        <w:rPr>
          <w:rFonts w:ascii="Times New Roman" w:eastAsia="Times New Roman" w:hAnsi="Times New Roman" w:cs="Times New Roman"/>
          <w:b w:val="0"/>
          <w:bCs w:val="0"/>
          <w:sz w:val="24"/>
          <w:szCs w:val="24"/>
        </w:rPr>
        <w:t xml:space="preserve">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используется </w:t>
      </w:r>
      <w:r w:rsidR="00C674BE" w:rsidRPr="0082220E">
        <w:rPr>
          <w:rFonts w:ascii="Times New Roman" w:eastAsia="Times New Roman" w:hAnsi="Times New Roman" w:cs="Times New Roman"/>
          <w:b w:val="0"/>
          <w:bCs w:val="0"/>
          <w:sz w:val="24"/>
          <w:szCs w:val="24"/>
        </w:rPr>
        <w:t xml:space="preserve"> биржевой курс закрытия (TOM) ПАО «Московская биржа». Если на дату определения СЧА для валюты не определяются биржевые курсы закрытия TOD</w:t>
      </w:r>
      <w:r w:rsidR="00E05F98" w:rsidRPr="0082220E">
        <w:rPr>
          <w:rFonts w:ascii="Times New Roman" w:eastAsia="Times New Roman" w:hAnsi="Times New Roman" w:cs="Times New Roman"/>
          <w:b w:val="0"/>
          <w:bCs w:val="0"/>
          <w:sz w:val="24"/>
          <w:szCs w:val="24"/>
        </w:rPr>
        <w:t xml:space="preserve"> </w:t>
      </w:r>
      <w:r w:rsidR="00C674BE" w:rsidRPr="0082220E">
        <w:rPr>
          <w:rFonts w:ascii="Times New Roman" w:eastAsia="Times New Roman" w:hAnsi="Times New Roman" w:cs="Times New Roman"/>
          <w:b w:val="0"/>
          <w:bCs w:val="0"/>
          <w:sz w:val="24"/>
          <w:szCs w:val="24"/>
        </w:rPr>
        <w:t>и TOM</w:t>
      </w:r>
      <w:r w:rsidR="00E05F98" w:rsidRPr="0082220E">
        <w:rPr>
          <w:rFonts w:ascii="Times New Roman" w:eastAsia="Times New Roman" w:hAnsi="Times New Roman" w:cs="Times New Roman"/>
          <w:b w:val="0"/>
          <w:bCs w:val="0"/>
          <w:sz w:val="24"/>
          <w:szCs w:val="24"/>
        </w:rPr>
        <w:t xml:space="preserve"> </w:t>
      </w:r>
      <w:r w:rsidR="00C674BE" w:rsidRPr="0082220E">
        <w:rPr>
          <w:rFonts w:ascii="Times New Roman" w:eastAsia="Times New Roman" w:hAnsi="Times New Roman" w:cs="Times New Roman"/>
          <w:b w:val="0"/>
          <w:bCs w:val="0"/>
          <w:sz w:val="24"/>
          <w:szCs w:val="24"/>
        </w:rPr>
        <w:t xml:space="preserve">ПАО «Московская биржа», для целей оценки применяется   </w:t>
      </w:r>
      <w:r w:rsidRPr="0082220E">
        <w:rPr>
          <w:rFonts w:ascii="Times New Roman" w:eastAsia="Times New Roman" w:hAnsi="Times New Roman" w:cs="Times New Roman"/>
          <w:b w:val="0"/>
          <w:bCs w:val="0"/>
          <w:sz w:val="24"/>
          <w:szCs w:val="24"/>
        </w:rPr>
        <w:t xml:space="preserve">курс Центрального банка Российской Федерации (далее – Банка России).  </w:t>
      </w:r>
    </w:p>
    <w:p w:rsidR="0082220E" w:rsidRPr="0082220E" w:rsidRDefault="0082220E" w:rsidP="0082220E">
      <w:pPr>
        <w:spacing w:line="360" w:lineRule="auto"/>
        <w:ind w:firstLine="708"/>
        <w:jc w:val="both"/>
        <w:rPr>
          <w:sz w:val="24"/>
          <w:szCs w:val="24"/>
        </w:rPr>
      </w:pPr>
      <w:r w:rsidRPr="0082220E">
        <w:rPr>
          <w:sz w:val="24"/>
          <w:szCs w:val="24"/>
        </w:rPr>
        <w:t xml:space="preserve">Если на дату определения СЧА для иностранной валюты не установлены биржевые курсы закрытия TOD и TOM ПАО «Московская биржа», </w:t>
      </w:r>
      <w:r w:rsidR="009814BB">
        <w:rPr>
          <w:sz w:val="24"/>
          <w:szCs w:val="24"/>
        </w:rPr>
        <w:t xml:space="preserve">а также не установлен </w:t>
      </w:r>
      <w:r w:rsidR="009814BB" w:rsidRPr="0082220E">
        <w:rPr>
          <w:sz w:val="24"/>
          <w:szCs w:val="24"/>
        </w:rPr>
        <w:t xml:space="preserve">курс </w:t>
      </w:r>
      <w:r w:rsidR="009814BB">
        <w:rPr>
          <w:sz w:val="24"/>
          <w:szCs w:val="24"/>
        </w:rPr>
        <w:t xml:space="preserve">Банка России, </w:t>
      </w:r>
      <w:r w:rsidR="009814BB" w:rsidRPr="0082220E">
        <w:rPr>
          <w:sz w:val="24"/>
          <w:szCs w:val="24"/>
        </w:rPr>
        <w:t xml:space="preserve"> </w:t>
      </w:r>
      <w:r w:rsidRPr="0082220E">
        <w:rPr>
          <w:sz w:val="24"/>
          <w:szCs w:val="24"/>
        </w:rPr>
        <w:t>для пересчета в рубли РФ используется кросс-курс, определяемый следующим образом:</w:t>
      </w:r>
    </w:p>
    <w:p w:rsidR="0082220E" w:rsidRPr="0082220E" w:rsidRDefault="0082220E" w:rsidP="0082220E">
      <w:pPr>
        <w:spacing w:line="360" w:lineRule="auto"/>
        <w:jc w:val="both"/>
        <w:rPr>
          <w:sz w:val="24"/>
          <w:szCs w:val="24"/>
        </w:rPr>
      </w:pPr>
      <w:r w:rsidRPr="0082220E">
        <w:rPr>
          <w:sz w:val="24"/>
          <w:szCs w:val="24"/>
        </w:rPr>
        <w:t xml:space="preserve">                         Кросс курс = CUR/USD * USD/RUR,</w:t>
      </w:r>
    </w:p>
    <w:p w:rsidR="0082220E" w:rsidRPr="0082220E" w:rsidRDefault="0082220E" w:rsidP="0082220E">
      <w:pPr>
        <w:spacing w:line="360" w:lineRule="auto"/>
        <w:jc w:val="both"/>
        <w:rPr>
          <w:sz w:val="24"/>
          <w:szCs w:val="24"/>
        </w:rPr>
      </w:pPr>
      <w:r w:rsidRPr="0082220E">
        <w:rPr>
          <w:sz w:val="24"/>
          <w:szCs w:val="24"/>
        </w:rPr>
        <w:t>где:</w:t>
      </w:r>
    </w:p>
    <w:p w:rsidR="0082220E" w:rsidRPr="0082220E" w:rsidRDefault="0082220E" w:rsidP="0082220E">
      <w:pPr>
        <w:spacing w:line="360" w:lineRule="auto"/>
        <w:ind w:firstLine="708"/>
        <w:jc w:val="both"/>
        <w:rPr>
          <w:sz w:val="24"/>
          <w:szCs w:val="24"/>
        </w:rPr>
      </w:pPr>
      <w:r w:rsidRPr="0082220E">
        <w:rPr>
          <w:sz w:val="24"/>
          <w:szCs w:val="24"/>
        </w:rPr>
        <w:t>USD/RUR –курс доллара США</w:t>
      </w:r>
      <w:r w:rsidR="009814BB">
        <w:rPr>
          <w:sz w:val="24"/>
          <w:szCs w:val="24"/>
        </w:rPr>
        <w:t xml:space="preserve"> </w:t>
      </w:r>
      <w:r w:rsidR="009814BB" w:rsidRPr="009814BB">
        <w:rPr>
          <w:sz w:val="24"/>
          <w:szCs w:val="24"/>
        </w:rPr>
        <w:t>(</w:t>
      </w:r>
      <w:r w:rsidR="009814BB">
        <w:rPr>
          <w:sz w:val="24"/>
          <w:szCs w:val="24"/>
          <w:lang w:val="en-US"/>
        </w:rPr>
        <w:t>TOD</w:t>
      </w:r>
      <w:r w:rsidR="009814BB">
        <w:rPr>
          <w:sz w:val="24"/>
          <w:szCs w:val="24"/>
        </w:rPr>
        <w:t>,</w:t>
      </w:r>
      <w:r w:rsidR="009814BB" w:rsidRPr="009814BB">
        <w:rPr>
          <w:sz w:val="24"/>
          <w:szCs w:val="24"/>
        </w:rPr>
        <w:t xml:space="preserve"> </w:t>
      </w:r>
      <w:r w:rsidR="009814BB">
        <w:rPr>
          <w:sz w:val="24"/>
          <w:szCs w:val="24"/>
          <w:lang w:val="en-US"/>
        </w:rPr>
        <w:t>TOM</w:t>
      </w:r>
      <w:r w:rsidR="009814BB" w:rsidRPr="009814BB">
        <w:rPr>
          <w:sz w:val="24"/>
          <w:szCs w:val="24"/>
        </w:rPr>
        <w:t xml:space="preserve"> </w:t>
      </w:r>
      <w:r w:rsidR="009814BB">
        <w:rPr>
          <w:sz w:val="24"/>
          <w:szCs w:val="24"/>
        </w:rPr>
        <w:t>или курс Банка России в соответствии с ранее установленным порядком выбора курса)</w:t>
      </w:r>
      <w:r w:rsidRPr="0082220E">
        <w:rPr>
          <w:sz w:val="24"/>
          <w:szCs w:val="24"/>
        </w:rPr>
        <w:t>, на дату расчета СЧА;</w:t>
      </w:r>
    </w:p>
    <w:p w:rsidR="0082220E" w:rsidRPr="0082220E" w:rsidRDefault="0082220E" w:rsidP="0082220E">
      <w:pPr>
        <w:spacing w:line="360" w:lineRule="auto"/>
        <w:jc w:val="both"/>
        <w:rPr>
          <w:sz w:val="24"/>
          <w:szCs w:val="24"/>
        </w:rPr>
      </w:pPr>
    </w:p>
    <w:p w:rsidR="0082220E" w:rsidRDefault="0082220E" w:rsidP="0082220E">
      <w:pPr>
        <w:spacing w:line="360" w:lineRule="auto"/>
        <w:jc w:val="both"/>
        <w:rPr>
          <w:sz w:val="24"/>
          <w:szCs w:val="24"/>
        </w:rPr>
      </w:pPr>
      <w:r w:rsidRPr="0082220E">
        <w:rPr>
          <w:sz w:val="24"/>
          <w:szCs w:val="24"/>
        </w:rPr>
        <w:t xml:space="preserve">         CUR/USD – </w:t>
      </w:r>
      <w:r w:rsidR="00AC07D4">
        <w:rPr>
          <w:sz w:val="24"/>
          <w:szCs w:val="24"/>
        </w:rPr>
        <w:t>курс</w:t>
      </w:r>
      <w:r w:rsidR="00AC07D4" w:rsidRPr="0082220E">
        <w:rPr>
          <w:sz w:val="24"/>
          <w:szCs w:val="24"/>
        </w:rPr>
        <w:t xml:space="preserve"> </w:t>
      </w:r>
      <w:r w:rsidRPr="0082220E">
        <w:rPr>
          <w:sz w:val="24"/>
          <w:szCs w:val="24"/>
        </w:rPr>
        <w:t>BGN (Last Price) валюты, в которой выражена стоимость активов (обязательств), к Доллару США, раскрываем</w:t>
      </w:r>
      <w:r w:rsidR="00AC07D4">
        <w:rPr>
          <w:sz w:val="24"/>
          <w:szCs w:val="24"/>
        </w:rPr>
        <w:t>ый</w:t>
      </w:r>
      <w:r w:rsidRPr="0082220E">
        <w:rPr>
          <w:sz w:val="24"/>
          <w:szCs w:val="24"/>
        </w:rPr>
        <w:t xml:space="preserve"> информационной системой "Блумберг" (Bloomberg) на дату определения СЧА.</w:t>
      </w:r>
    </w:p>
    <w:p w:rsidR="00AC07D4" w:rsidRPr="00AC07D4" w:rsidRDefault="00AC07D4" w:rsidP="0082220E">
      <w:pPr>
        <w:spacing w:line="360" w:lineRule="auto"/>
        <w:jc w:val="both"/>
        <w:rPr>
          <w:sz w:val="24"/>
          <w:szCs w:val="24"/>
        </w:rPr>
      </w:pPr>
      <w:r>
        <w:rPr>
          <w:sz w:val="24"/>
          <w:szCs w:val="24"/>
        </w:rPr>
        <w:tab/>
        <w:t xml:space="preserve">В случае отсутствия курса валюты к доллару США, используется курс валюты к евро: </w:t>
      </w:r>
    </w:p>
    <w:p w:rsidR="00AC07D4" w:rsidRPr="001A5897" w:rsidRDefault="00AC07D4" w:rsidP="0082220E">
      <w:pPr>
        <w:spacing w:line="360" w:lineRule="auto"/>
        <w:jc w:val="both"/>
        <w:rPr>
          <w:sz w:val="24"/>
          <w:szCs w:val="24"/>
          <w:lang w:val="en-US"/>
        </w:rPr>
      </w:pPr>
      <w:r w:rsidRPr="00266E81">
        <w:rPr>
          <w:sz w:val="24"/>
          <w:szCs w:val="24"/>
        </w:rPr>
        <w:t xml:space="preserve">                       </w:t>
      </w:r>
      <w:r>
        <w:rPr>
          <w:sz w:val="24"/>
          <w:szCs w:val="24"/>
        </w:rPr>
        <w:t>Кросс</w:t>
      </w:r>
      <w:r w:rsidRPr="001A5897">
        <w:rPr>
          <w:sz w:val="24"/>
          <w:szCs w:val="24"/>
          <w:lang w:val="en-US"/>
        </w:rPr>
        <w:t xml:space="preserve"> </w:t>
      </w:r>
      <w:r>
        <w:rPr>
          <w:sz w:val="24"/>
          <w:szCs w:val="24"/>
        </w:rPr>
        <w:t>курс</w:t>
      </w:r>
      <w:r w:rsidRPr="001A5897">
        <w:rPr>
          <w:sz w:val="24"/>
          <w:szCs w:val="24"/>
          <w:lang w:val="en-US"/>
        </w:rPr>
        <w:t xml:space="preserve"> = CUR/</w:t>
      </w:r>
      <w:r>
        <w:rPr>
          <w:sz w:val="24"/>
          <w:szCs w:val="24"/>
          <w:lang w:val="en-US"/>
        </w:rPr>
        <w:t>EUR</w:t>
      </w:r>
      <w:r w:rsidRPr="001A5897">
        <w:rPr>
          <w:sz w:val="24"/>
          <w:szCs w:val="24"/>
          <w:lang w:val="en-US"/>
        </w:rPr>
        <w:t xml:space="preserve"> * </w:t>
      </w:r>
      <w:r>
        <w:rPr>
          <w:sz w:val="24"/>
          <w:szCs w:val="24"/>
          <w:lang w:val="en-US"/>
        </w:rPr>
        <w:t>EUR</w:t>
      </w:r>
      <w:r w:rsidRPr="001A5897">
        <w:rPr>
          <w:sz w:val="24"/>
          <w:szCs w:val="24"/>
          <w:lang w:val="en-US"/>
        </w:rPr>
        <w:t>/RUR</w:t>
      </w:r>
    </w:p>
    <w:p w:rsidR="00590BB7" w:rsidRDefault="00590BB7" w:rsidP="00590BB7">
      <w:pPr>
        <w:spacing w:line="360" w:lineRule="auto"/>
        <w:ind w:firstLine="708"/>
        <w:rPr>
          <w:sz w:val="24"/>
          <w:szCs w:val="24"/>
        </w:rPr>
      </w:pPr>
      <w:r w:rsidRPr="00421397">
        <w:rPr>
          <w:sz w:val="24"/>
          <w:szCs w:val="24"/>
        </w:rPr>
        <w:t>Купонный доход</w:t>
      </w:r>
      <w:r w:rsidR="00FE1379">
        <w:rPr>
          <w:sz w:val="24"/>
          <w:szCs w:val="24"/>
        </w:rPr>
        <w:t xml:space="preserve"> на одну ценную бумагу</w:t>
      </w:r>
      <w:r w:rsidRPr="00421397">
        <w:rPr>
          <w:sz w:val="24"/>
          <w:szCs w:val="24"/>
        </w:rPr>
        <w:t xml:space="preserve">, выраженный в валюте, пересчитывается в </w:t>
      </w:r>
      <w:r w:rsidR="00FE1379">
        <w:rPr>
          <w:sz w:val="24"/>
          <w:szCs w:val="24"/>
        </w:rPr>
        <w:t xml:space="preserve">рубли </w:t>
      </w:r>
      <w:r w:rsidR="006723CF">
        <w:rPr>
          <w:sz w:val="24"/>
          <w:szCs w:val="24"/>
        </w:rPr>
        <w:t xml:space="preserve"> </w:t>
      </w:r>
      <w:r w:rsidR="00FE1379">
        <w:rPr>
          <w:sz w:val="24"/>
          <w:szCs w:val="24"/>
        </w:rPr>
        <w:t xml:space="preserve">с точностью </w:t>
      </w:r>
      <w:r w:rsidRPr="00421397">
        <w:rPr>
          <w:sz w:val="24"/>
          <w:szCs w:val="24"/>
        </w:rPr>
        <w:t>до 8-го знака после запятой.</w:t>
      </w:r>
    </w:p>
    <w:p w:rsidR="00FE1379" w:rsidRPr="00FE1379" w:rsidRDefault="00FE1379" w:rsidP="00FE1379">
      <w:pPr>
        <w:pStyle w:val="a8"/>
        <w:spacing w:line="360" w:lineRule="auto"/>
        <w:ind w:left="1429"/>
        <w:rPr>
          <w:sz w:val="24"/>
          <w:szCs w:val="24"/>
        </w:rPr>
      </w:pPr>
    </w:p>
    <w:p w:rsidR="00590BB7" w:rsidRDefault="00590BB7" w:rsidP="00C346AB">
      <w:pPr>
        <w:autoSpaceDN w:val="0"/>
        <w:adjustRightInd w:val="0"/>
        <w:spacing w:line="360" w:lineRule="auto"/>
        <w:ind w:firstLine="709"/>
        <w:jc w:val="both"/>
        <w:rPr>
          <w:color w:val="000000" w:themeColor="text1"/>
          <w:sz w:val="24"/>
          <w:szCs w:val="24"/>
          <w:lang w:eastAsia="ru-RU"/>
        </w:rPr>
      </w:pPr>
    </w:p>
    <w:p w:rsidR="009025EB" w:rsidRDefault="009025EB" w:rsidP="00C346AB">
      <w:pPr>
        <w:autoSpaceDN w:val="0"/>
        <w:adjustRightInd w:val="0"/>
        <w:spacing w:line="360" w:lineRule="auto"/>
        <w:ind w:firstLine="709"/>
        <w:jc w:val="both"/>
        <w:rPr>
          <w:color w:val="000000" w:themeColor="text1"/>
          <w:sz w:val="24"/>
          <w:szCs w:val="24"/>
          <w:lang w:eastAsia="ru-RU"/>
        </w:rPr>
      </w:pPr>
    </w:p>
    <w:sectPr w:rsidR="009025EB" w:rsidSect="00371B7F">
      <w:footerReference w:type="default" r:id="rId109"/>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5CB" w:rsidRDefault="005C15CB" w:rsidP="002C56E6">
      <w:r>
        <w:separator/>
      </w:r>
    </w:p>
  </w:endnote>
  <w:endnote w:type="continuationSeparator" w:id="0">
    <w:p w:rsidR="005C15CB" w:rsidRDefault="005C15CB" w:rsidP="002C56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panose1 w:val="00000000000000000000"/>
    <w:charset w:val="CC"/>
    <w:family w:val="auto"/>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924501"/>
      <w:docPartObj>
        <w:docPartGallery w:val="Page Numbers (Bottom of Page)"/>
        <w:docPartUnique/>
      </w:docPartObj>
    </w:sdtPr>
    <w:sdtContent>
      <w:p w:rsidR="005C15CB" w:rsidRDefault="00855AA1">
        <w:pPr>
          <w:pStyle w:val="ac"/>
          <w:jc w:val="right"/>
        </w:pPr>
        <w:fldSimple w:instr=" PAGE   \* MERGEFORMAT ">
          <w:r w:rsidR="00D3536C">
            <w:rPr>
              <w:noProof/>
            </w:rPr>
            <w:t>1</w:t>
          </w:r>
        </w:fldSimple>
      </w:p>
    </w:sdtContent>
  </w:sdt>
  <w:p w:rsidR="005C15CB" w:rsidRDefault="005C15C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704567"/>
      <w:docPartObj>
        <w:docPartGallery w:val="Page Numbers (Bottom of Page)"/>
        <w:docPartUnique/>
      </w:docPartObj>
    </w:sdtPr>
    <w:sdtContent>
      <w:p w:rsidR="005C15CB" w:rsidRDefault="00855AA1">
        <w:pPr>
          <w:pStyle w:val="ac"/>
          <w:jc w:val="right"/>
        </w:pPr>
        <w:fldSimple w:instr="PAGE   \* MERGEFORMAT">
          <w:r w:rsidR="00D3536C">
            <w:rPr>
              <w:noProof/>
            </w:rPr>
            <w:t>61</w:t>
          </w:r>
        </w:fldSimple>
      </w:p>
    </w:sdtContent>
  </w:sdt>
  <w:p w:rsidR="005C15CB" w:rsidRDefault="005C15C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509429"/>
      <w:docPartObj>
        <w:docPartGallery w:val="Page Numbers (Bottom of Page)"/>
        <w:docPartUnique/>
      </w:docPartObj>
    </w:sdtPr>
    <w:sdtContent>
      <w:p w:rsidR="005C15CB" w:rsidRDefault="00855AA1">
        <w:pPr>
          <w:pStyle w:val="ac"/>
          <w:jc w:val="right"/>
        </w:pPr>
        <w:fldSimple w:instr="PAGE   \* MERGEFORMAT">
          <w:r w:rsidR="00D3536C">
            <w:rPr>
              <w:noProof/>
            </w:rPr>
            <w:t>82</w:t>
          </w:r>
        </w:fldSimple>
      </w:p>
    </w:sdtContent>
  </w:sdt>
  <w:p w:rsidR="005C15CB" w:rsidRDefault="005C15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5CB" w:rsidRDefault="005C15CB" w:rsidP="002C56E6">
      <w:r>
        <w:separator/>
      </w:r>
    </w:p>
  </w:footnote>
  <w:footnote w:type="continuationSeparator" w:id="0">
    <w:p w:rsidR="005C15CB" w:rsidRDefault="005C15CB" w:rsidP="002C56E6">
      <w:r>
        <w:continuationSeparator/>
      </w:r>
    </w:p>
  </w:footnote>
  <w:footnote w:id="1">
    <w:p w:rsidR="005C15CB" w:rsidRDefault="005C15CB" w:rsidP="006B78DE">
      <w:pPr>
        <w:pStyle w:val="aff4"/>
      </w:pPr>
      <w:r>
        <w:rPr>
          <w:rStyle w:val="afa"/>
        </w:rPr>
        <w:footnoteRef/>
      </w:r>
      <w:r>
        <w:t xml:space="preserve"> </w:t>
      </w:r>
      <w:hyperlink r:id="rId1" w:history="1">
        <w:r w:rsidRPr="00CD3956">
          <w:rPr>
            <w:rStyle w:val="af4"/>
          </w:rPr>
          <w:t>https://www.treasury.gov/resource-center/data-chart-center/interest-rates/pages/TextView.aspx?data=yield</w:t>
        </w:r>
      </w:hyperlink>
    </w:p>
  </w:footnote>
  <w:footnote w:id="2">
    <w:p w:rsidR="005C15CB" w:rsidRDefault="005C15CB" w:rsidP="006B78DE">
      <w:pPr>
        <w:pStyle w:val="aff4"/>
      </w:pPr>
      <w:r>
        <w:rPr>
          <w:rStyle w:val="afa"/>
        </w:rPr>
        <w:footnoteRef/>
      </w:r>
      <w:r>
        <w:t xml:space="preserve"> </w:t>
      </w:r>
      <w:hyperlink r:id="rId2" w:history="1">
        <w:r w:rsidRPr="00CD3956">
          <w:rPr>
            <w:rStyle w:val="af4"/>
          </w:rPr>
          <w:t>https://www.ecb.europa.eu/stats/financial_markets_and_interest_rates/euro_area_yield_curves/html/index.en.html</w:t>
        </w:r>
      </w:hyperlink>
    </w:p>
  </w:footnote>
  <w:footnote w:id="3">
    <w:p w:rsidR="005C15CB" w:rsidRPr="00A82E6A" w:rsidRDefault="005C15CB" w:rsidP="006B78DE">
      <w:pPr>
        <w:pStyle w:val="aff4"/>
      </w:pPr>
      <w:r>
        <w:rPr>
          <w:rStyle w:val="afa"/>
        </w:rPr>
        <w:footnoteRef/>
      </w:r>
      <w:r>
        <w:t xml:space="preserve"> В том числе в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рассматривается как признак банкротства.</w:t>
      </w:r>
    </w:p>
  </w:footnote>
  <w:footnote w:id="4">
    <w:p w:rsidR="005C15CB" w:rsidRPr="00F34832" w:rsidRDefault="005C15CB" w:rsidP="006B78DE">
      <w:pPr>
        <w:pStyle w:val="aff4"/>
      </w:pPr>
      <w:r>
        <w:rPr>
          <w:rStyle w:val="afa"/>
        </w:rPr>
        <w:footnoteRef/>
      </w:r>
      <w:r>
        <w:t xml:space="preserve"> Понятие группы связанных лиц</w:t>
      </w:r>
      <w:r w:rsidRPr="00F34832">
        <w:t>/</w:t>
      </w:r>
      <w:r>
        <w:t>компании вводится по аналогии со ст. 64 ФЗ №86  «О Центральном банке Российской Федерации (Банке России)»</w:t>
      </w:r>
    </w:p>
  </w:footnote>
  <w:footnote w:id="5">
    <w:p w:rsidR="005C15CB" w:rsidRDefault="005C15CB" w:rsidP="006B78DE">
      <w:pPr>
        <w:pStyle w:val="aff4"/>
      </w:pPr>
      <w:r>
        <w:rPr>
          <w:rStyle w:val="afa"/>
        </w:rPr>
        <w:footnoteRef/>
      </w:r>
      <w:r>
        <w:t xml:space="preserve"> Кроме случаев </w:t>
      </w:r>
    </w:p>
    <w:p w:rsidR="005C15CB" w:rsidRDefault="005C15CB" w:rsidP="005C4E8F">
      <w:pPr>
        <w:pStyle w:val="aff4"/>
        <w:numPr>
          <w:ilvl w:val="0"/>
          <w:numId w:val="56"/>
        </w:numPr>
      </w:pPr>
      <w:r>
        <w:t>наличия рыночных котировок по торгуемой задолженности контрагента</w:t>
      </w:r>
      <w:r w:rsidRPr="00F34832">
        <w:t>/</w:t>
      </w:r>
      <w:r>
        <w:t xml:space="preserve">эмитента; </w:t>
      </w:r>
    </w:p>
    <w:p w:rsidR="005C15CB" w:rsidRPr="00E2653F" w:rsidRDefault="005C15CB" w:rsidP="005C4E8F">
      <w:pPr>
        <w:pStyle w:val="aff4"/>
        <w:numPr>
          <w:ilvl w:val="0"/>
          <w:numId w:val="56"/>
        </w:numPr>
      </w:pPr>
      <w:r>
        <w:t>оспариваемой задолженности по пеням и штрафам – до момента получения исполнительного листа.</w:t>
      </w:r>
    </w:p>
  </w:footnote>
  <w:footnote w:id="6">
    <w:p w:rsidR="005C15CB" w:rsidRDefault="005C15CB" w:rsidP="006B78DE">
      <w:pPr>
        <w:pStyle w:val="aff4"/>
      </w:pPr>
      <w:r>
        <w:rPr>
          <w:rStyle w:val="afa"/>
        </w:rPr>
        <w:footnoteRef/>
      </w:r>
      <w:r>
        <w:t xml:space="preserve"> Спрэд для простоты может измеряться как разница между доходностью облигации и </w:t>
      </w:r>
      <w:r>
        <w:rPr>
          <w:lang w:val="en-US"/>
        </w:rPr>
        <w:t>G</w:t>
      </w:r>
      <w:r w:rsidRPr="00F34832">
        <w:t>-</w:t>
      </w:r>
      <w:r>
        <w:t xml:space="preserve">кривой на срок, равный </w:t>
      </w:r>
      <w:proofErr w:type="spellStart"/>
      <w:r>
        <w:t>дюрации</w:t>
      </w:r>
      <w:proofErr w:type="spellEnd"/>
      <w:r>
        <w:t xml:space="preserve"> облигации.</w:t>
      </w:r>
    </w:p>
  </w:footnote>
  <w:footnote w:id="7">
    <w:p w:rsidR="005C15CB" w:rsidRDefault="005C15CB" w:rsidP="006B78DE">
      <w:pPr>
        <w:pStyle w:val="aff4"/>
      </w:pPr>
      <w:r>
        <w:rPr>
          <w:rStyle w:val="afa"/>
        </w:rPr>
        <w:footnoteRef/>
      </w:r>
      <w: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8">
    <w:p w:rsidR="005C15CB" w:rsidRDefault="005C15CB" w:rsidP="006B78DE">
      <w:pPr>
        <w:pStyle w:val="aff4"/>
      </w:pPr>
      <w:r>
        <w:rPr>
          <w:rStyle w:val="afa"/>
        </w:rPr>
        <w:footnoteRef/>
      </w:r>
      <w:r>
        <w:t xml:space="preserve"> Данный срок используется только при наличии сообщений о выплате дивидендов эмитентом.</w:t>
      </w:r>
    </w:p>
  </w:footnote>
  <w:footnote w:id="9">
    <w:p w:rsidR="005C15CB" w:rsidRDefault="005C15CB" w:rsidP="006B78DE">
      <w:pPr>
        <w:pStyle w:val="aff4"/>
      </w:pPr>
      <w:r>
        <w:rPr>
          <w:rStyle w:val="afa"/>
        </w:rPr>
        <w:footnoteRef/>
      </w:r>
      <w:r>
        <w:t xml:space="preserve"> Список ключевых компаний группы, к которой принадлежит контрагент, составляется Управляющей компанией самостоятельно.</w:t>
      </w:r>
    </w:p>
  </w:footnote>
  <w:footnote w:id="10">
    <w:p w:rsidR="005C15CB" w:rsidRDefault="005C15CB" w:rsidP="00873AFA">
      <w:pPr>
        <w:pStyle w:val="aff4"/>
      </w:pPr>
      <w:r>
        <w:rPr>
          <w:rStyle w:val="afa"/>
        </w:rPr>
        <w:footnoteRef/>
      </w:r>
      <w:r>
        <w:t xml:space="preserve"> </w:t>
      </w:r>
      <w:r w:rsidRPr="006E7138">
        <w:t>https://ofd.nalog.ru/</w:t>
      </w:r>
    </w:p>
  </w:footnote>
  <w:footnote w:id="11">
    <w:p w:rsidR="005C15CB" w:rsidRPr="00EA2976" w:rsidRDefault="005C15CB" w:rsidP="00873AFA">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w:t>
      </w:r>
      <w:proofErr w:type="gramStart"/>
      <w:r>
        <w:t xml:space="preserve"> .</w:t>
      </w:r>
      <w:proofErr w:type="gramEnd"/>
    </w:p>
  </w:footnote>
  <w:footnote w:id="12">
    <w:p w:rsidR="005C15CB" w:rsidRDefault="005C15CB" w:rsidP="00873AFA">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3">
    <w:p w:rsidR="005C15CB" w:rsidRPr="00FF4CD8" w:rsidRDefault="005C15CB" w:rsidP="008D779C">
      <w:pPr>
        <w:pStyle w:val="aff4"/>
      </w:pPr>
      <w:r>
        <w:rPr>
          <w:rStyle w:val="afa"/>
        </w:rPr>
        <w:footnoteRef/>
      </w:r>
      <w:r>
        <w:t xml:space="preserve"> Для целей расчета по формуле 4 используется </w:t>
      </w:r>
      <w:r>
        <w:rPr>
          <w:lang w:val="en-US"/>
        </w:rPr>
        <w:t>EXP</w:t>
      </w:r>
      <w:r w:rsidRPr="004879FC">
        <w:t>(1)</w:t>
      </w:r>
    </w:p>
  </w:footnote>
  <w:footnote w:id="14">
    <w:p w:rsidR="005C15CB" w:rsidRDefault="005C15CB" w:rsidP="006B78DE">
      <w:pPr>
        <w:pStyle w:val="aff4"/>
      </w:pPr>
      <w:r>
        <w:rPr>
          <w:rStyle w:val="afa"/>
        </w:rPr>
        <w:footnoteRef/>
      </w:r>
      <w:r>
        <w:t xml:space="preserve"> Если в публикуемых материалах рейтинговых агентств используется показатель </w:t>
      </w:r>
      <w:r>
        <w:rPr>
          <w:lang w:val="en-US"/>
        </w:rPr>
        <w:t>Recovery</w:t>
      </w:r>
      <w:r w:rsidRPr="009879E9">
        <w:t xml:space="preserve"> </w:t>
      </w:r>
      <w:r>
        <w:rPr>
          <w:lang w:val="en-US"/>
        </w:rPr>
        <w:t>Rate</w:t>
      </w:r>
      <w:r w:rsidRPr="009879E9">
        <w:t xml:space="preserve"> (</w:t>
      </w:r>
      <w:r>
        <w:rPr>
          <w:lang w:val="en-US"/>
        </w:rPr>
        <w:t>RR</w:t>
      </w:r>
      <w:r w:rsidRPr="009879E9">
        <w:t>)</w:t>
      </w:r>
      <w:r>
        <w:t>, то Потери при дефолте (LGD) определяются следующим образом:</w:t>
      </w:r>
    </w:p>
    <w:p w:rsidR="005C15CB" w:rsidRDefault="005C15CB" w:rsidP="006B78DE">
      <w:pPr>
        <w:pStyle w:val="aff4"/>
      </w:pPr>
      <w:r>
        <w:t>LGD=1-RR,</w:t>
      </w:r>
    </w:p>
    <w:p w:rsidR="005C15CB" w:rsidRDefault="005C15CB" w:rsidP="006B78DE">
      <w:pPr>
        <w:pStyle w:val="aff4"/>
      </w:pPr>
      <w:r>
        <w:t>где:</w:t>
      </w:r>
    </w:p>
    <w:p w:rsidR="005C15CB" w:rsidRDefault="005C15CB" w:rsidP="006B78DE">
      <w:pPr>
        <w:pStyle w:val="aff4"/>
      </w:pPr>
      <w:r>
        <w:t xml:space="preserve"> RR (</w:t>
      </w:r>
      <w:proofErr w:type="spellStart"/>
      <w:r>
        <w:t>recovery</w:t>
      </w:r>
      <w:proofErr w:type="spellEnd"/>
      <w:r>
        <w:t xml:space="preserve"> </w:t>
      </w:r>
      <w:proofErr w:type="spellStart"/>
      <w:r>
        <w:t>rate</w:t>
      </w:r>
      <w:proofErr w:type="spellEnd"/>
      <w:r>
        <w:t>) – ожидаемый процент возврата по просроченным выплатам, приводимый агентствами для каждого рейтинга в ежегодных исследованиях.</w:t>
      </w:r>
    </w:p>
  </w:footnote>
  <w:footnote w:id="15">
    <w:p w:rsidR="005C15CB" w:rsidRDefault="005C15CB" w:rsidP="006B78DE">
      <w:pPr>
        <w:pStyle w:val="aff4"/>
      </w:pPr>
      <w:r>
        <w:rPr>
          <w:rStyle w:val="afa"/>
        </w:rPr>
        <w:footnoteRef/>
      </w:r>
      <w:r>
        <w:t xml:space="preserve"> Для акций </w:t>
      </w:r>
      <w:proofErr w:type="gramStart"/>
      <w:r>
        <w:t>-р</w:t>
      </w:r>
      <w:proofErr w:type="gramEnd"/>
      <w:r>
        <w:t>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6">
    <w:p w:rsidR="005C15CB" w:rsidRDefault="005C15CB" w:rsidP="006B78DE">
      <w:pPr>
        <w:pStyle w:val="aff4"/>
      </w:pPr>
      <w:r>
        <w:rPr>
          <w:rStyle w:val="afa"/>
        </w:rPr>
        <w:footnoteRef/>
      </w:r>
      <w:r>
        <w:t xml:space="preserve"> Например, гостиницы, </w:t>
      </w:r>
      <w:proofErr w:type="spellStart"/>
      <w:r>
        <w:t>хостелы</w:t>
      </w:r>
      <w:proofErr w:type="spellEnd"/>
      <w:r>
        <w:t xml:space="preserve"> и т.п.</w:t>
      </w:r>
    </w:p>
  </w:footnote>
  <w:footnote w:id="17">
    <w:p w:rsidR="005C15CB" w:rsidRDefault="005C15CB" w:rsidP="006B78DE">
      <w:pPr>
        <w:pStyle w:val="af0"/>
      </w:pPr>
      <w:r>
        <w:rPr>
          <w:rStyle w:val="afa"/>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rsidR="005C15CB" w:rsidRDefault="005C15CB" w:rsidP="006B78DE">
      <w:pPr>
        <w:pStyle w:val="aff4"/>
      </w:pPr>
    </w:p>
  </w:footnote>
  <w:footnote w:id="18">
    <w:p w:rsidR="005C15CB" w:rsidRDefault="005C15CB" w:rsidP="006B78DE">
      <w:pPr>
        <w:pStyle w:val="aff4"/>
      </w:pPr>
      <w:r>
        <w:rPr>
          <w:rStyle w:val="afa"/>
        </w:rPr>
        <w:footnoteRef/>
      </w:r>
      <w:r>
        <w:t xml:space="preserve"> Компания вправе использовать другие модели для оценки кредитных спрэдов, с том числе через более сложные модели или через рынок </w:t>
      </w:r>
      <w:r>
        <w:rPr>
          <w:lang w:val="en-US"/>
        </w:rPr>
        <w:t>CDS</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1D6"/>
    <w:multiLevelType w:val="hybridMultilevel"/>
    <w:tmpl w:val="D848D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E1300"/>
    <w:multiLevelType w:val="hybridMultilevel"/>
    <w:tmpl w:val="2892D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B16E6"/>
    <w:multiLevelType w:val="hybridMultilevel"/>
    <w:tmpl w:val="64ACB8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F270498"/>
    <w:multiLevelType w:val="multilevel"/>
    <w:tmpl w:val="2E280E56"/>
    <w:lvl w:ilvl="0">
      <w:start w:val="1"/>
      <w:numFmt w:val="decimal"/>
      <w:lvlText w:val="%1."/>
      <w:lvlJc w:val="left"/>
      <w:pPr>
        <w:ind w:left="680" w:hanging="360"/>
      </w:pPr>
      <w:rPr>
        <w:rFonts w:ascii="Verdana" w:eastAsia="Times New Roman" w:hAnsi="Verdana"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207"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4094" w:hanging="1440"/>
      </w:pPr>
      <w:rPr>
        <w:rFonts w:hint="default"/>
      </w:rPr>
    </w:lvl>
    <w:lvl w:ilvl="7">
      <w:start w:val="1"/>
      <w:numFmt w:val="decimal"/>
      <w:isLgl/>
      <w:lvlText w:val="%1.%2.%3.%4.%5.%6.%7.%8."/>
      <w:lvlJc w:val="left"/>
      <w:pPr>
        <w:ind w:left="4483" w:hanging="1440"/>
      </w:pPr>
      <w:rPr>
        <w:rFonts w:hint="default"/>
      </w:rPr>
    </w:lvl>
    <w:lvl w:ilvl="8">
      <w:start w:val="1"/>
      <w:numFmt w:val="decimal"/>
      <w:isLgl/>
      <w:lvlText w:val="%1.%2.%3.%4.%5.%6.%7.%8.%9."/>
      <w:lvlJc w:val="left"/>
      <w:pPr>
        <w:ind w:left="5232" w:hanging="1800"/>
      </w:pPr>
      <w:rPr>
        <w:rFonts w:hint="default"/>
      </w:rPr>
    </w:lvl>
  </w:abstractNum>
  <w:abstractNum w:abstractNumId="10">
    <w:nsid w:val="10A70FDE"/>
    <w:multiLevelType w:val="multilevel"/>
    <w:tmpl w:val="E884AF3C"/>
    <w:lvl w:ilvl="0">
      <w:start w:val="6"/>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1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1">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2">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4">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8968B7"/>
    <w:multiLevelType w:val="hybridMultilevel"/>
    <w:tmpl w:val="8722BAD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AD2F1A"/>
    <w:multiLevelType w:val="multilevel"/>
    <w:tmpl w:val="FE64F00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7">
    <w:nsid w:val="33527C60"/>
    <w:multiLevelType w:val="hybridMultilevel"/>
    <w:tmpl w:val="7B9A5A26"/>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343D3DA4"/>
    <w:multiLevelType w:val="hybridMultilevel"/>
    <w:tmpl w:val="B7304246"/>
    <w:lvl w:ilvl="0" w:tplc="BDDAC3C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B06284"/>
    <w:multiLevelType w:val="multilevel"/>
    <w:tmpl w:val="4D4A80E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603464"/>
    <w:multiLevelType w:val="multilevel"/>
    <w:tmpl w:val="5FC46594"/>
    <w:lvl w:ilvl="0">
      <w:start w:val="5"/>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44">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7">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55252688"/>
    <w:multiLevelType w:val="hybridMultilevel"/>
    <w:tmpl w:val="153A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E2A3DA1"/>
    <w:multiLevelType w:val="hybridMultilevel"/>
    <w:tmpl w:val="F2DA3ED8"/>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2">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3">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EA234D7"/>
    <w:multiLevelType w:val="hybridMultilevel"/>
    <w:tmpl w:val="C38EB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D54B3D"/>
    <w:multiLevelType w:val="multilevel"/>
    <w:tmpl w:val="0419001F"/>
    <w:lvl w:ilvl="0">
      <w:start w:val="1"/>
      <w:numFmt w:val="decimal"/>
      <w:lvlText w:val="%1."/>
      <w:lvlJc w:val="left"/>
      <w:pPr>
        <w:ind w:left="720" w:hanging="360"/>
      </w:pPr>
    </w:lvl>
    <w:lvl w:ilvl="1">
      <w:start w:val="1"/>
      <w:numFmt w:val="decimal"/>
      <w:lvlText w:val="%1.%2."/>
      <w:lvlJc w:val="left"/>
      <w:pPr>
        <w:ind w:left="99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7">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26868C7"/>
    <w:multiLevelType w:val="hybridMultilevel"/>
    <w:tmpl w:val="DF88F122"/>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8">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9">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1">
    <w:nsid w:val="7B7B71EC"/>
    <w:multiLevelType w:val="hybridMultilevel"/>
    <w:tmpl w:val="843A4DB6"/>
    <w:lvl w:ilvl="0" w:tplc="DE0CF8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2">
    <w:nsid w:val="7F2342AE"/>
    <w:multiLevelType w:val="hybridMultilevel"/>
    <w:tmpl w:val="06926C9C"/>
    <w:lvl w:ilvl="0" w:tplc="4D58B27E">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70"/>
  </w:num>
  <w:num w:numId="4">
    <w:abstractNumId w:val="8"/>
  </w:num>
  <w:num w:numId="5">
    <w:abstractNumId w:val="40"/>
  </w:num>
  <w:num w:numId="6">
    <w:abstractNumId w:val="65"/>
  </w:num>
  <w:num w:numId="7">
    <w:abstractNumId w:val="19"/>
  </w:num>
  <w:num w:numId="8">
    <w:abstractNumId w:val="37"/>
  </w:num>
  <w:num w:numId="9">
    <w:abstractNumId w:val="45"/>
  </w:num>
  <w:num w:numId="10">
    <w:abstractNumId w:val="15"/>
  </w:num>
  <w:num w:numId="11">
    <w:abstractNumId w:val="63"/>
  </w:num>
  <w:num w:numId="12">
    <w:abstractNumId w:val="5"/>
  </w:num>
  <w:num w:numId="13">
    <w:abstractNumId w:val="44"/>
  </w:num>
  <w:num w:numId="14">
    <w:abstractNumId w:val="33"/>
  </w:num>
  <w:num w:numId="15">
    <w:abstractNumId w:val="4"/>
  </w:num>
  <w:num w:numId="16">
    <w:abstractNumId w:val="47"/>
  </w:num>
  <w:num w:numId="17">
    <w:abstractNumId w:val="66"/>
  </w:num>
  <w:num w:numId="18">
    <w:abstractNumId w:val="20"/>
  </w:num>
  <w:num w:numId="19">
    <w:abstractNumId w:val="17"/>
  </w:num>
  <w:num w:numId="20">
    <w:abstractNumId w:val="41"/>
  </w:num>
  <w:num w:numId="21">
    <w:abstractNumId w:val="23"/>
  </w:num>
  <w:num w:numId="22">
    <w:abstractNumId w:val="30"/>
  </w:num>
  <w:num w:numId="23">
    <w:abstractNumId w:val="69"/>
  </w:num>
  <w:num w:numId="24">
    <w:abstractNumId w:val="61"/>
  </w:num>
  <w:num w:numId="25">
    <w:abstractNumId w:val="7"/>
  </w:num>
  <w:num w:numId="26">
    <w:abstractNumId w:val="67"/>
  </w:num>
  <w:num w:numId="27">
    <w:abstractNumId w:val="38"/>
  </w:num>
  <w:num w:numId="28">
    <w:abstractNumId w:val="50"/>
  </w:num>
  <w:num w:numId="29">
    <w:abstractNumId w:val="12"/>
  </w:num>
  <w:num w:numId="30">
    <w:abstractNumId w:val="11"/>
  </w:num>
  <w:num w:numId="31">
    <w:abstractNumId w:val="25"/>
  </w:num>
  <w:num w:numId="32">
    <w:abstractNumId w:val="26"/>
  </w:num>
  <w:num w:numId="33">
    <w:abstractNumId w:val="13"/>
  </w:num>
  <w:num w:numId="34">
    <w:abstractNumId w:val="51"/>
  </w:num>
  <w:num w:numId="35">
    <w:abstractNumId w:val="27"/>
  </w:num>
  <w:num w:numId="36">
    <w:abstractNumId w:val="54"/>
  </w:num>
  <w:num w:numId="37">
    <w:abstractNumId w:val="3"/>
  </w:num>
  <w:num w:numId="38">
    <w:abstractNumId w:val="9"/>
  </w:num>
  <w:num w:numId="39">
    <w:abstractNumId w:val="39"/>
  </w:num>
  <w:num w:numId="40">
    <w:abstractNumId w:val="34"/>
  </w:num>
  <w:num w:numId="41">
    <w:abstractNumId w:val="49"/>
  </w:num>
  <w:num w:numId="42">
    <w:abstractNumId w:val="59"/>
  </w:num>
  <w:num w:numId="43">
    <w:abstractNumId w:val="21"/>
  </w:num>
  <w:num w:numId="44">
    <w:abstractNumId w:val="68"/>
  </w:num>
  <w:num w:numId="45">
    <w:abstractNumId w:val="62"/>
  </w:num>
  <w:num w:numId="46">
    <w:abstractNumId w:val="57"/>
  </w:num>
  <w:num w:numId="47">
    <w:abstractNumId w:val="42"/>
  </w:num>
  <w:num w:numId="48">
    <w:abstractNumId w:val="31"/>
  </w:num>
  <w:num w:numId="49">
    <w:abstractNumId w:val="60"/>
  </w:num>
  <w:num w:numId="50">
    <w:abstractNumId w:val="29"/>
  </w:num>
  <w:num w:numId="51">
    <w:abstractNumId w:val="36"/>
  </w:num>
  <w:num w:numId="52">
    <w:abstractNumId w:val="58"/>
  </w:num>
  <w:num w:numId="53">
    <w:abstractNumId w:val="53"/>
  </w:num>
  <w:num w:numId="54">
    <w:abstractNumId w:val="24"/>
  </w:num>
  <w:num w:numId="55">
    <w:abstractNumId w:val="73"/>
  </w:num>
  <w:num w:numId="56">
    <w:abstractNumId w:val="18"/>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32"/>
  </w:num>
  <w:num w:numId="60">
    <w:abstractNumId w:val="1"/>
  </w:num>
  <w:num w:numId="61">
    <w:abstractNumId w:val="56"/>
  </w:num>
  <w:num w:numId="62">
    <w:abstractNumId w:val="6"/>
  </w:num>
  <w:num w:numId="63">
    <w:abstractNumId w:val="22"/>
  </w:num>
  <w:num w:numId="64">
    <w:abstractNumId w:val="52"/>
  </w:num>
  <w:num w:numId="65">
    <w:abstractNumId w:val="48"/>
  </w:num>
  <w:num w:numId="66">
    <w:abstractNumId w:val="71"/>
  </w:num>
  <w:num w:numId="67">
    <w:abstractNumId w:val="28"/>
  </w:num>
  <w:num w:numId="68">
    <w:abstractNumId w:val="43"/>
  </w:num>
  <w:num w:numId="69">
    <w:abstractNumId w:val="0"/>
  </w:num>
  <w:num w:numId="70">
    <w:abstractNumId w:val="64"/>
  </w:num>
  <w:num w:numId="71">
    <w:abstractNumId w:val="10"/>
  </w:num>
  <w:num w:numId="72">
    <w:abstractNumId w:val="35"/>
  </w:num>
  <w:num w:numId="73">
    <w:abstractNumId w:val="72"/>
  </w:num>
  <w:num w:numId="74">
    <w:abstractNumId w:val="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6584F"/>
    <w:rsid w:val="000022A6"/>
    <w:rsid w:val="00004E02"/>
    <w:rsid w:val="00006176"/>
    <w:rsid w:val="00006884"/>
    <w:rsid w:val="000109D1"/>
    <w:rsid w:val="00011029"/>
    <w:rsid w:val="00011EFE"/>
    <w:rsid w:val="00013DDB"/>
    <w:rsid w:val="00016D8B"/>
    <w:rsid w:val="00021393"/>
    <w:rsid w:val="00022C08"/>
    <w:rsid w:val="00025903"/>
    <w:rsid w:val="00025EFE"/>
    <w:rsid w:val="00027AAD"/>
    <w:rsid w:val="000301CA"/>
    <w:rsid w:val="00030585"/>
    <w:rsid w:val="00034980"/>
    <w:rsid w:val="00035093"/>
    <w:rsid w:val="00042DE0"/>
    <w:rsid w:val="00043DC8"/>
    <w:rsid w:val="000449D6"/>
    <w:rsid w:val="00044BEB"/>
    <w:rsid w:val="00045FC2"/>
    <w:rsid w:val="000501EA"/>
    <w:rsid w:val="00050452"/>
    <w:rsid w:val="00050FB3"/>
    <w:rsid w:val="00052334"/>
    <w:rsid w:val="000542F5"/>
    <w:rsid w:val="0005621E"/>
    <w:rsid w:val="0006197A"/>
    <w:rsid w:val="00065F85"/>
    <w:rsid w:val="00066CD3"/>
    <w:rsid w:val="00067362"/>
    <w:rsid w:val="00070B63"/>
    <w:rsid w:val="00071CD0"/>
    <w:rsid w:val="000734E1"/>
    <w:rsid w:val="00074D6A"/>
    <w:rsid w:val="0007577B"/>
    <w:rsid w:val="00075A2C"/>
    <w:rsid w:val="00077455"/>
    <w:rsid w:val="00077A8C"/>
    <w:rsid w:val="0008197E"/>
    <w:rsid w:val="00083288"/>
    <w:rsid w:val="000846F8"/>
    <w:rsid w:val="00084E68"/>
    <w:rsid w:val="000854F6"/>
    <w:rsid w:val="00087B84"/>
    <w:rsid w:val="00090D11"/>
    <w:rsid w:val="000927B8"/>
    <w:rsid w:val="000930A9"/>
    <w:rsid w:val="00093541"/>
    <w:rsid w:val="00094DC7"/>
    <w:rsid w:val="000958B5"/>
    <w:rsid w:val="000965A8"/>
    <w:rsid w:val="0009670C"/>
    <w:rsid w:val="00096A82"/>
    <w:rsid w:val="000A11B1"/>
    <w:rsid w:val="000A132C"/>
    <w:rsid w:val="000A24FE"/>
    <w:rsid w:val="000A2C67"/>
    <w:rsid w:val="000A55AB"/>
    <w:rsid w:val="000A6C7E"/>
    <w:rsid w:val="000B0B1C"/>
    <w:rsid w:val="000B1DFC"/>
    <w:rsid w:val="000B4C29"/>
    <w:rsid w:val="000B706F"/>
    <w:rsid w:val="000B7B09"/>
    <w:rsid w:val="000C05CA"/>
    <w:rsid w:val="000C05EF"/>
    <w:rsid w:val="000C1ABF"/>
    <w:rsid w:val="000C253B"/>
    <w:rsid w:val="000C3B1D"/>
    <w:rsid w:val="000C5302"/>
    <w:rsid w:val="000C5507"/>
    <w:rsid w:val="000C7E84"/>
    <w:rsid w:val="000D0C98"/>
    <w:rsid w:val="000D15E7"/>
    <w:rsid w:val="000D3CFF"/>
    <w:rsid w:val="000D6E87"/>
    <w:rsid w:val="000E1BEB"/>
    <w:rsid w:val="000E244F"/>
    <w:rsid w:val="000E3543"/>
    <w:rsid w:val="000E44AB"/>
    <w:rsid w:val="000E5FAD"/>
    <w:rsid w:val="000E66AD"/>
    <w:rsid w:val="000F1AFC"/>
    <w:rsid w:val="000F1D40"/>
    <w:rsid w:val="000F3592"/>
    <w:rsid w:val="000F3893"/>
    <w:rsid w:val="000F47F1"/>
    <w:rsid w:val="000F4A06"/>
    <w:rsid w:val="000F7223"/>
    <w:rsid w:val="00100466"/>
    <w:rsid w:val="00101794"/>
    <w:rsid w:val="00102DCC"/>
    <w:rsid w:val="00103CA0"/>
    <w:rsid w:val="00103ECD"/>
    <w:rsid w:val="00105B9C"/>
    <w:rsid w:val="001065BF"/>
    <w:rsid w:val="00107C37"/>
    <w:rsid w:val="00110517"/>
    <w:rsid w:val="00110951"/>
    <w:rsid w:val="00112835"/>
    <w:rsid w:val="00113226"/>
    <w:rsid w:val="00116090"/>
    <w:rsid w:val="00120E8A"/>
    <w:rsid w:val="00121416"/>
    <w:rsid w:val="00122AA6"/>
    <w:rsid w:val="00124737"/>
    <w:rsid w:val="00124DCC"/>
    <w:rsid w:val="0012564D"/>
    <w:rsid w:val="00125912"/>
    <w:rsid w:val="001265C9"/>
    <w:rsid w:val="00126788"/>
    <w:rsid w:val="00126DCC"/>
    <w:rsid w:val="001276CB"/>
    <w:rsid w:val="00127CB5"/>
    <w:rsid w:val="00131E17"/>
    <w:rsid w:val="00133FFC"/>
    <w:rsid w:val="0013511E"/>
    <w:rsid w:val="00135FF1"/>
    <w:rsid w:val="00136F7E"/>
    <w:rsid w:val="00140278"/>
    <w:rsid w:val="00140FAC"/>
    <w:rsid w:val="00142E12"/>
    <w:rsid w:val="00143C5F"/>
    <w:rsid w:val="0014485A"/>
    <w:rsid w:val="00144C7D"/>
    <w:rsid w:val="00145618"/>
    <w:rsid w:val="001467B7"/>
    <w:rsid w:val="00154419"/>
    <w:rsid w:val="00154558"/>
    <w:rsid w:val="001553DB"/>
    <w:rsid w:val="0015633F"/>
    <w:rsid w:val="0015675F"/>
    <w:rsid w:val="001575BA"/>
    <w:rsid w:val="001575E3"/>
    <w:rsid w:val="00162F27"/>
    <w:rsid w:val="0016392B"/>
    <w:rsid w:val="00163C1A"/>
    <w:rsid w:val="0017001F"/>
    <w:rsid w:val="00171059"/>
    <w:rsid w:val="001721B3"/>
    <w:rsid w:val="00172FD7"/>
    <w:rsid w:val="00175D44"/>
    <w:rsid w:val="001760EC"/>
    <w:rsid w:val="001765F1"/>
    <w:rsid w:val="00176799"/>
    <w:rsid w:val="00176E05"/>
    <w:rsid w:val="0018165D"/>
    <w:rsid w:val="00181966"/>
    <w:rsid w:val="00182AFF"/>
    <w:rsid w:val="00183367"/>
    <w:rsid w:val="001835B2"/>
    <w:rsid w:val="0018438F"/>
    <w:rsid w:val="00185A14"/>
    <w:rsid w:val="00187564"/>
    <w:rsid w:val="001913F6"/>
    <w:rsid w:val="0019159B"/>
    <w:rsid w:val="001918BE"/>
    <w:rsid w:val="00192149"/>
    <w:rsid w:val="00193592"/>
    <w:rsid w:val="001A0191"/>
    <w:rsid w:val="001A0783"/>
    <w:rsid w:val="001A1561"/>
    <w:rsid w:val="001A189D"/>
    <w:rsid w:val="001A3A07"/>
    <w:rsid w:val="001A4B40"/>
    <w:rsid w:val="001A5897"/>
    <w:rsid w:val="001A5C1F"/>
    <w:rsid w:val="001A65B7"/>
    <w:rsid w:val="001B07A2"/>
    <w:rsid w:val="001B18AD"/>
    <w:rsid w:val="001B2C2A"/>
    <w:rsid w:val="001B3F4D"/>
    <w:rsid w:val="001B4329"/>
    <w:rsid w:val="001B577B"/>
    <w:rsid w:val="001B66F2"/>
    <w:rsid w:val="001B73F6"/>
    <w:rsid w:val="001B792E"/>
    <w:rsid w:val="001C3224"/>
    <w:rsid w:val="001C32E2"/>
    <w:rsid w:val="001C57A0"/>
    <w:rsid w:val="001C65DD"/>
    <w:rsid w:val="001C673D"/>
    <w:rsid w:val="001D0AB3"/>
    <w:rsid w:val="001D1737"/>
    <w:rsid w:val="001D2963"/>
    <w:rsid w:val="001D4BFB"/>
    <w:rsid w:val="001D5A0B"/>
    <w:rsid w:val="001D69CD"/>
    <w:rsid w:val="001D6A4F"/>
    <w:rsid w:val="001D791A"/>
    <w:rsid w:val="001E05C6"/>
    <w:rsid w:val="001E0EE9"/>
    <w:rsid w:val="001E2DAA"/>
    <w:rsid w:val="001E4647"/>
    <w:rsid w:val="001E4A83"/>
    <w:rsid w:val="001E5840"/>
    <w:rsid w:val="001E6C7C"/>
    <w:rsid w:val="001F120C"/>
    <w:rsid w:val="001F31BC"/>
    <w:rsid w:val="001F4346"/>
    <w:rsid w:val="001F4B13"/>
    <w:rsid w:val="001F534E"/>
    <w:rsid w:val="001F59C0"/>
    <w:rsid w:val="001F753C"/>
    <w:rsid w:val="001F7602"/>
    <w:rsid w:val="001F7E98"/>
    <w:rsid w:val="001F7F6A"/>
    <w:rsid w:val="001F7FB7"/>
    <w:rsid w:val="002004D0"/>
    <w:rsid w:val="00202302"/>
    <w:rsid w:val="00203835"/>
    <w:rsid w:val="00205A83"/>
    <w:rsid w:val="00206FCC"/>
    <w:rsid w:val="00210F0F"/>
    <w:rsid w:val="00214444"/>
    <w:rsid w:val="00222DBE"/>
    <w:rsid w:val="00223E7F"/>
    <w:rsid w:val="00224414"/>
    <w:rsid w:val="002244C7"/>
    <w:rsid w:val="00224E55"/>
    <w:rsid w:val="0022525F"/>
    <w:rsid w:val="00226BEC"/>
    <w:rsid w:val="00230005"/>
    <w:rsid w:val="0023158A"/>
    <w:rsid w:val="002316D0"/>
    <w:rsid w:val="002327C9"/>
    <w:rsid w:val="00237BAC"/>
    <w:rsid w:val="00242161"/>
    <w:rsid w:val="0024575E"/>
    <w:rsid w:val="00245D7B"/>
    <w:rsid w:val="00246118"/>
    <w:rsid w:val="00246971"/>
    <w:rsid w:val="002501B0"/>
    <w:rsid w:val="0025171B"/>
    <w:rsid w:val="00252323"/>
    <w:rsid w:val="00252C3A"/>
    <w:rsid w:val="0025346E"/>
    <w:rsid w:val="00260C35"/>
    <w:rsid w:val="00260E7F"/>
    <w:rsid w:val="00263D0F"/>
    <w:rsid w:val="00264AE2"/>
    <w:rsid w:val="002654E6"/>
    <w:rsid w:val="00265E6A"/>
    <w:rsid w:val="002662DE"/>
    <w:rsid w:val="00266E81"/>
    <w:rsid w:val="00270268"/>
    <w:rsid w:val="002703DA"/>
    <w:rsid w:val="0027060F"/>
    <w:rsid w:val="002713C9"/>
    <w:rsid w:val="00272C03"/>
    <w:rsid w:val="00272F3C"/>
    <w:rsid w:val="00274BB6"/>
    <w:rsid w:val="002769A7"/>
    <w:rsid w:val="00277224"/>
    <w:rsid w:val="0027798D"/>
    <w:rsid w:val="00281B10"/>
    <w:rsid w:val="00281CA0"/>
    <w:rsid w:val="00282365"/>
    <w:rsid w:val="0028425D"/>
    <w:rsid w:val="00286DC3"/>
    <w:rsid w:val="00286F51"/>
    <w:rsid w:val="002875F7"/>
    <w:rsid w:val="002901CE"/>
    <w:rsid w:val="00293B9F"/>
    <w:rsid w:val="002944DC"/>
    <w:rsid w:val="0029467F"/>
    <w:rsid w:val="00294991"/>
    <w:rsid w:val="002949F3"/>
    <w:rsid w:val="0029777D"/>
    <w:rsid w:val="002A0554"/>
    <w:rsid w:val="002A1319"/>
    <w:rsid w:val="002A3D9B"/>
    <w:rsid w:val="002A42A3"/>
    <w:rsid w:val="002A44E9"/>
    <w:rsid w:val="002A489A"/>
    <w:rsid w:val="002A61BE"/>
    <w:rsid w:val="002A62BD"/>
    <w:rsid w:val="002B0BD5"/>
    <w:rsid w:val="002B2C4B"/>
    <w:rsid w:val="002B3449"/>
    <w:rsid w:val="002C0E14"/>
    <w:rsid w:val="002C1CC0"/>
    <w:rsid w:val="002C240F"/>
    <w:rsid w:val="002C2953"/>
    <w:rsid w:val="002C36E8"/>
    <w:rsid w:val="002C5491"/>
    <w:rsid w:val="002C56E6"/>
    <w:rsid w:val="002C5C90"/>
    <w:rsid w:val="002C65C0"/>
    <w:rsid w:val="002C7956"/>
    <w:rsid w:val="002D1301"/>
    <w:rsid w:val="002D170B"/>
    <w:rsid w:val="002D2453"/>
    <w:rsid w:val="002D29B1"/>
    <w:rsid w:val="002D2AFC"/>
    <w:rsid w:val="002D35D8"/>
    <w:rsid w:val="002D366A"/>
    <w:rsid w:val="002D3990"/>
    <w:rsid w:val="002D609F"/>
    <w:rsid w:val="002D652A"/>
    <w:rsid w:val="002D6FC6"/>
    <w:rsid w:val="002D7FAF"/>
    <w:rsid w:val="002E0C54"/>
    <w:rsid w:val="002E1129"/>
    <w:rsid w:val="002E1D00"/>
    <w:rsid w:val="002E3277"/>
    <w:rsid w:val="002E421B"/>
    <w:rsid w:val="002E45CF"/>
    <w:rsid w:val="002E660C"/>
    <w:rsid w:val="002E6B0E"/>
    <w:rsid w:val="002E6C00"/>
    <w:rsid w:val="002E6D42"/>
    <w:rsid w:val="002F05C2"/>
    <w:rsid w:val="002F2108"/>
    <w:rsid w:val="002F247E"/>
    <w:rsid w:val="002F66AF"/>
    <w:rsid w:val="002F6999"/>
    <w:rsid w:val="002F71BA"/>
    <w:rsid w:val="002F73D3"/>
    <w:rsid w:val="002F7737"/>
    <w:rsid w:val="002F7E55"/>
    <w:rsid w:val="00300E8C"/>
    <w:rsid w:val="00301C01"/>
    <w:rsid w:val="00302430"/>
    <w:rsid w:val="00304E00"/>
    <w:rsid w:val="00307735"/>
    <w:rsid w:val="00307FBA"/>
    <w:rsid w:val="00311556"/>
    <w:rsid w:val="00311A15"/>
    <w:rsid w:val="00312A42"/>
    <w:rsid w:val="00313C49"/>
    <w:rsid w:val="00314166"/>
    <w:rsid w:val="00316660"/>
    <w:rsid w:val="00320DCD"/>
    <w:rsid w:val="0032132A"/>
    <w:rsid w:val="00321549"/>
    <w:rsid w:val="0032166B"/>
    <w:rsid w:val="003219A4"/>
    <w:rsid w:val="00321BFA"/>
    <w:rsid w:val="00322BB6"/>
    <w:rsid w:val="00326760"/>
    <w:rsid w:val="00327A28"/>
    <w:rsid w:val="00327CB6"/>
    <w:rsid w:val="00331B00"/>
    <w:rsid w:val="00332360"/>
    <w:rsid w:val="003331D8"/>
    <w:rsid w:val="003376B4"/>
    <w:rsid w:val="0033775F"/>
    <w:rsid w:val="00340A1E"/>
    <w:rsid w:val="00340BC0"/>
    <w:rsid w:val="003418DB"/>
    <w:rsid w:val="00342844"/>
    <w:rsid w:val="00343959"/>
    <w:rsid w:val="0034400E"/>
    <w:rsid w:val="00344BF4"/>
    <w:rsid w:val="00345527"/>
    <w:rsid w:val="00345969"/>
    <w:rsid w:val="00345C43"/>
    <w:rsid w:val="00345C57"/>
    <w:rsid w:val="00345D02"/>
    <w:rsid w:val="00346555"/>
    <w:rsid w:val="0034749F"/>
    <w:rsid w:val="00347776"/>
    <w:rsid w:val="00347C11"/>
    <w:rsid w:val="00350A63"/>
    <w:rsid w:val="0035352A"/>
    <w:rsid w:val="003540D9"/>
    <w:rsid w:val="003551A1"/>
    <w:rsid w:val="0035610D"/>
    <w:rsid w:val="00356BEB"/>
    <w:rsid w:val="0036156D"/>
    <w:rsid w:val="003623AB"/>
    <w:rsid w:val="00363A81"/>
    <w:rsid w:val="00366E04"/>
    <w:rsid w:val="00367725"/>
    <w:rsid w:val="0037006B"/>
    <w:rsid w:val="003710C9"/>
    <w:rsid w:val="00371B7F"/>
    <w:rsid w:val="00374785"/>
    <w:rsid w:val="003750CD"/>
    <w:rsid w:val="003762DE"/>
    <w:rsid w:val="003769BD"/>
    <w:rsid w:val="00376E66"/>
    <w:rsid w:val="00377C0F"/>
    <w:rsid w:val="0038165F"/>
    <w:rsid w:val="00386B1A"/>
    <w:rsid w:val="00387610"/>
    <w:rsid w:val="00390FDD"/>
    <w:rsid w:val="00393DD3"/>
    <w:rsid w:val="0039418C"/>
    <w:rsid w:val="00395685"/>
    <w:rsid w:val="003A2CDF"/>
    <w:rsid w:val="003A4098"/>
    <w:rsid w:val="003A4418"/>
    <w:rsid w:val="003A5FF3"/>
    <w:rsid w:val="003B0CB0"/>
    <w:rsid w:val="003B0CB3"/>
    <w:rsid w:val="003B1AC5"/>
    <w:rsid w:val="003B26E7"/>
    <w:rsid w:val="003B2EBC"/>
    <w:rsid w:val="003B4D31"/>
    <w:rsid w:val="003B5705"/>
    <w:rsid w:val="003B6352"/>
    <w:rsid w:val="003B7B5A"/>
    <w:rsid w:val="003C08F0"/>
    <w:rsid w:val="003C11B9"/>
    <w:rsid w:val="003C1B5F"/>
    <w:rsid w:val="003C2D03"/>
    <w:rsid w:val="003C311C"/>
    <w:rsid w:val="003C5FB1"/>
    <w:rsid w:val="003C761B"/>
    <w:rsid w:val="003C7F01"/>
    <w:rsid w:val="003D0C89"/>
    <w:rsid w:val="003D3C66"/>
    <w:rsid w:val="003D4005"/>
    <w:rsid w:val="003D627F"/>
    <w:rsid w:val="003E010E"/>
    <w:rsid w:val="003E2974"/>
    <w:rsid w:val="003E31ED"/>
    <w:rsid w:val="003E4D2C"/>
    <w:rsid w:val="003E65D8"/>
    <w:rsid w:val="003E680A"/>
    <w:rsid w:val="003E70A3"/>
    <w:rsid w:val="003E7E6D"/>
    <w:rsid w:val="003F0D11"/>
    <w:rsid w:val="003F333F"/>
    <w:rsid w:val="003F3AD1"/>
    <w:rsid w:val="003F40ED"/>
    <w:rsid w:val="003F4DAF"/>
    <w:rsid w:val="003F5160"/>
    <w:rsid w:val="003F59BC"/>
    <w:rsid w:val="003F7847"/>
    <w:rsid w:val="004008B2"/>
    <w:rsid w:val="00400A58"/>
    <w:rsid w:val="00401033"/>
    <w:rsid w:val="0040453E"/>
    <w:rsid w:val="00404A55"/>
    <w:rsid w:val="004050B3"/>
    <w:rsid w:val="004061A4"/>
    <w:rsid w:val="004071EF"/>
    <w:rsid w:val="00407334"/>
    <w:rsid w:val="00407496"/>
    <w:rsid w:val="00413032"/>
    <w:rsid w:val="00416151"/>
    <w:rsid w:val="00417F67"/>
    <w:rsid w:val="00420DD8"/>
    <w:rsid w:val="00420E13"/>
    <w:rsid w:val="00420FE8"/>
    <w:rsid w:val="00421251"/>
    <w:rsid w:val="00421397"/>
    <w:rsid w:val="00421744"/>
    <w:rsid w:val="00422246"/>
    <w:rsid w:val="0042235F"/>
    <w:rsid w:val="0042281A"/>
    <w:rsid w:val="00424527"/>
    <w:rsid w:val="00424D65"/>
    <w:rsid w:val="00424F17"/>
    <w:rsid w:val="00424FE5"/>
    <w:rsid w:val="00426166"/>
    <w:rsid w:val="004261DC"/>
    <w:rsid w:val="00426863"/>
    <w:rsid w:val="00427EA4"/>
    <w:rsid w:val="0043104B"/>
    <w:rsid w:val="00432B52"/>
    <w:rsid w:val="0043325E"/>
    <w:rsid w:val="00433A43"/>
    <w:rsid w:val="00434793"/>
    <w:rsid w:val="00435A74"/>
    <w:rsid w:val="0043688E"/>
    <w:rsid w:val="00436BF6"/>
    <w:rsid w:val="00436E31"/>
    <w:rsid w:val="00441E37"/>
    <w:rsid w:val="004459D0"/>
    <w:rsid w:val="00446F08"/>
    <w:rsid w:val="004476DC"/>
    <w:rsid w:val="00447E30"/>
    <w:rsid w:val="00450024"/>
    <w:rsid w:val="004500FC"/>
    <w:rsid w:val="004503EC"/>
    <w:rsid w:val="00451CD7"/>
    <w:rsid w:val="00452F4F"/>
    <w:rsid w:val="0045522F"/>
    <w:rsid w:val="00455C7B"/>
    <w:rsid w:val="00456477"/>
    <w:rsid w:val="00456D1C"/>
    <w:rsid w:val="00457988"/>
    <w:rsid w:val="004606AA"/>
    <w:rsid w:val="00461013"/>
    <w:rsid w:val="00461C31"/>
    <w:rsid w:val="00462598"/>
    <w:rsid w:val="00463B29"/>
    <w:rsid w:val="0046551F"/>
    <w:rsid w:val="00465A29"/>
    <w:rsid w:val="00470D6C"/>
    <w:rsid w:val="0047110E"/>
    <w:rsid w:val="00471C84"/>
    <w:rsid w:val="00472772"/>
    <w:rsid w:val="004739C8"/>
    <w:rsid w:val="004744BB"/>
    <w:rsid w:val="0047786C"/>
    <w:rsid w:val="0048091B"/>
    <w:rsid w:val="004813B4"/>
    <w:rsid w:val="0049018B"/>
    <w:rsid w:val="00491325"/>
    <w:rsid w:val="00495D3F"/>
    <w:rsid w:val="00497733"/>
    <w:rsid w:val="00497FED"/>
    <w:rsid w:val="004A1F15"/>
    <w:rsid w:val="004A20FE"/>
    <w:rsid w:val="004A2503"/>
    <w:rsid w:val="004A280D"/>
    <w:rsid w:val="004A2E1B"/>
    <w:rsid w:val="004A5250"/>
    <w:rsid w:val="004A7C3C"/>
    <w:rsid w:val="004B1538"/>
    <w:rsid w:val="004B1DC6"/>
    <w:rsid w:val="004B20A0"/>
    <w:rsid w:val="004B2F9B"/>
    <w:rsid w:val="004B44B7"/>
    <w:rsid w:val="004B4F6D"/>
    <w:rsid w:val="004B7A94"/>
    <w:rsid w:val="004C1FD6"/>
    <w:rsid w:val="004C26CB"/>
    <w:rsid w:val="004C395A"/>
    <w:rsid w:val="004C4166"/>
    <w:rsid w:val="004C4D6B"/>
    <w:rsid w:val="004C717F"/>
    <w:rsid w:val="004C71CE"/>
    <w:rsid w:val="004C737A"/>
    <w:rsid w:val="004C73C3"/>
    <w:rsid w:val="004C7A1F"/>
    <w:rsid w:val="004D0B0C"/>
    <w:rsid w:val="004D1E8E"/>
    <w:rsid w:val="004D1F2B"/>
    <w:rsid w:val="004D2164"/>
    <w:rsid w:val="004D5B51"/>
    <w:rsid w:val="004D68B8"/>
    <w:rsid w:val="004D6A5E"/>
    <w:rsid w:val="004D7C2E"/>
    <w:rsid w:val="004E14F6"/>
    <w:rsid w:val="004E1794"/>
    <w:rsid w:val="004E5294"/>
    <w:rsid w:val="004E698D"/>
    <w:rsid w:val="004F030E"/>
    <w:rsid w:val="004F0F03"/>
    <w:rsid w:val="004F10D7"/>
    <w:rsid w:val="004F2081"/>
    <w:rsid w:val="00500B69"/>
    <w:rsid w:val="00501F9E"/>
    <w:rsid w:val="00502B2E"/>
    <w:rsid w:val="005040DF"/>
    <w:rsid w:val="005047F0"/>
    <w:rsid w:val="0050539D"/>
    <w:rsid w:val="00512076"/>
    <w:rsid w:val="00512B9B"/>
    <w:rsid w:val="00514AE9"/>
    <w:rsid w:val="005166A2"/>
    <w:rsid w:val="0051727B"/>
    <w:rsid w:val="00517885"/>
    <w:rsid w:val="00521022"/>
    <w:rsid w:val="005232CF"/>
    <w:rsid w:val="00525127"/>
    <w:rsid w:val="0052714B"/>
    <w:rsid w:val="00527435"/>
    <w:rsid w:val="00527B39"/>
    <w:rsid w:val="0053085B"/>
    <w:rsid w:val="00530A2E"/>
    <w:rsid w:val="00530D0A"/>
    <w:rsid w:val="00531208"/>
    <w:rsid w:val="005325F4"/>
    <w:rsid w:val="00533758"/>
    <w:rsid w:val="00535308"/>
    <w:rsid w:val="00535567"/>
    <w:rsid w:val="005357B0"/>
    <w:rsid w:val="00535EEA"/>
    <w:rsid w:val="00536772"/>
    <w:rsid w:val="00536975"/>
    <w:rsid w:val="0053756F"/>
    <w:rsid w:val="00540EB0"/>
    <w:rsid w:val="005418A4"/>
    <w:rsid w:val="00542437"/>
    <w:rsid w:val="005435F5"/>
    <w:rsid w:val="005438E3"/>
    <w:rsid w:val="00544329"/>
    <w:rsid w:val="00545E66"/>
    <w:rsid w:val="00546531"/>
    <w:rsid w:val="00546A57"/>
    <w:rsid w:val="00550E83"/>
    <w:rsid w:val="005514E7"/>
    <w:rsid w:val="005520F6"/>
    <w:rsid w:val="005546CC"/>
    <w:rsid w:val="00557503"/>
    <w:rsid w:val="0055775F"/>
    <w:rsid w:val="00557819"/>
    <w:rsid w:val="005604A1"/>
    <w:rsid w:val="005613D9"/>
    <w:rsid w:val="00562ADA"/>
    <w:rsid w:val="00570353"/>
    <w:rsid w:val="00570DDA"/>
    <w:rsid w:val="005719D7"/>
    <w:rsid w:val="00572388"/>
    <w:rsid w:val="005764FB"/>
    <w:rsid w:val="00576617"/>
    <w:rsid w:val="005767C8"/>
    <w:rsid w:val="005811FC"/>
    <w:rsid w:val="005812B8"/>
    <w:rsid w:val="005824D8"/>
    <w:rsid w:val="00582B36"/>
    <w:rsid w:val="00583B1F"/>
    <w:rsid w:val="005846E4"/>
    <w:rsid w:val="00584B04"/>
    <w:rsid w:val="00584C83"/>
    <w:rsid w:val="00586109"/>
    <w:rsid w:val="00586465"/>
    <w:rsid w:val="00587020"/>
    <w:rsid w:val="00587CE8"/>
    <w:rsid w:val="00590998"/>
    <w:rsid w:val="00590BB7"/>
    <w:rsid w:val="005917D4"/>
    <w:rsid w:val="00593CB9"/>
    <w:rsid w:val="00594792"/>
    <w:rsid w:val="00595215"/>
    <w:rsid w:val="005952D2"/>
    <w:rsid w:val="00595D3F"/>
    <w:rsid w:val="00596255"/>
    <w:rsid w:val="005962FF"/>
    <w:rsid w:val="00597D49"/>
    <w:rsid w:val="005A025E"/>
    <w:rsid w:val="005A0662"/>
    <w:rsid w:val="005A1CC9"/>
    <w:rsid w:val="005A1EFD"/>
    <w:rsid w:val="005A2EA9"/>
    <w:rsid w:val="005A3409"/>
    <w:rsid w:val="005A3B85"/>
    <w:rsid w:val="005A4F72"/>
    <w:rsid w:val="005A5058"/>
    <w:rsid w:val="005A5708"/>
    <w:rsid w:val="005A577A"/>
    <w:rsid w:val="005A78E5"/>
    <w:rsid w:val="005B1347"/>
    <w:rsid w:val="005B13B7"/>
    <w:rsid w:val="005B1C20"/>
    <w:rsid w:val="005B5834"/>
    <w:rsid w:val="005B5A7F"/>
    <w:rsid w:val="005B65B7"/>
    <w:rsid w:val="005C007C"/>
    <w:rsid w:val="005C1269"/>
    <w:rsid w:val="005C15CB"/>
    <w:rsid w:val="005C2917"/>
    <w:rsid w:val="005C2B0E"/>
    <w:rsid w:val="005C2BA2"/>
    <w:rsid w:val="005C3EB7"/>
    <w:rsid w:val="005C4303"/>
    <w:rsid w:val="005C4E8F"/>
    <w:rsid w:val="005C5531"/>
    <w:rsid w:val="005C709E"/>
    <w:rsid w:val="005C7BC3"/>
    <w:rsid w:val="005D4F08"/>
    <w:rsid w:val="005D5CDD"/>
    <w:rsid w:val="005D6A29"/>
    <w:rsid w:val="005D7502"/>
    <w:rsid w:val="005D7A31"/>
    <w:rsid w:val="005E3646"/>
    <w:rsid w:val="005E364B"/>
    <w:rsid w:val="005E4998"/>
    <w:rsid w:val="005E5BED"/>
    <w:rsid w:val="005F2514"/>
    <w:rsid w:val="005F3308"/>
    <w:rsid w:val="005F6B7B"/>
    <w:rsid w:val="006002E6"/>
    <w:rsid w:val="00600815"/>
    <w:rsid w:val="006038DB"/>
    <w:rsid w:val="00607529"/>
    <w:rsid w:val="00607790"/>
    <w:rsid w:val="0061109D"/>
    <w:rsid w:val="00611B2A"/>
    <w:rsid w:val="00611EB0"/>
    <w:rsid w:val="006134F3"/>
    <w:rsid w:val="0061437B"/>
    <w:rsid w:val="00616DDD"/>
    <w:rsid w:val="00620AA7"/>
    <w:rsid w:val="00621715"/>
    <w:rsid w:val="00621E80"/>
    <w:rsid w:val="00622A8F"/>
    <w:rsid w:val="00622CB5"/>
    <w:rsid w:val="00626FCA"/>
    <w:rsid w:val="0063159C"/>
    <w:rsid w:val="00631AA2"/>
    <w:rsid w:val="00632174"/>
    <w:rsid w:val="006346DA"/>
    <w:rsid w:val="00634B8A"/>
    <w:rsid w:val="0063557C"/>
    <w:rsid w:val="00636052"/>
    <w:rsid w:val="00636BBF"/>
    <w:rsid w:val="0064126F"/>
    <w:rsid w:val="00641A26"/>
    <w:rsid w:val="00641D01"/>
    <w:rsid w:val="00642692"/>
    <w:rsid w:val="00643289"/>
    <w:rsid w:val="00644165"/>
    <w:rsid w:val="0064520C"/>
    <w:rsid w:val="006454FA"/>
    <w:rsid w:val="00645EAB"/>
    <w:rsid w:val="006467F7"/>
    <w:rsid w:val="00647125"/>
    <w:rsid w:val="00647D0B"/>
    <w:rsid w:val="00650177"/>
    <w:rsid w:val="00650D90"/>
    <w:rsid w:val="00651267"/>
    <w:rsid w:val="00652C1E"/>
    <w:rsid w:val="00652D4F"/>
    <w:rsid w:val="00652E9F"/>
    <w:rsid w:val="00653BF9"/>
    <w:rsid w:val="00654476"/>
    <w:rsid w:val="0065729C"/>
    <w:rsid w:val="006576A6"/>
    <w:rsid w:val="00660055"/>
    <w:rsid w:val="006617FA"/>
    <w:rsid w:val="00663A77"/>
    <w:rsid w:val="00663D45"/>
    <w:rsid w:val="006650AB"/>
    <w:rsid w:val="006657BF"/>
    <w:rsid w:val="0066595C"/>
    <w:rsid w:val="006671C5"/>
    <w:rsid w:val="00667583"/>
    <w:rsid w:val="006703A0"/>
    <w:rsid w:val="006723CF"/>
    <w:rsid w:val="006801A5"/>
    <w:rsid w:val="0068124F"/>
    <w:rsid w:val="006826E5"/>
    <w:rsid w:val="0068376F"/>
    <w:rsid w:val="00686A78"/>
    <w:rsid w:val="00686D49"/>
    <w:rsid w:val="00686F52"/>
    <w:rsid w:val="00687858"/>
    <w:rsid w:val="00687CE2"/>
    <w:rsid w:val="006909E3"/>
    <w:rsid w:val="00691382"/>
    <w:rsid w:val="0069298D"/>
    <w:rsid w:val="00692B08"/>
    <w:rsid w:val="0069364E"/>
    <w:rsid w:val="006945E6"/>
    <w:rsid w:val="00695B1A"/>
    <w:rsid w:val="00695C5A"/>
    <w:rsid w:val="0069707C"/>
    <w:rsid w:val="006A0F21"/>
    <w:rsid w:val="006A49AA"/>
    <w:rsid w:val="006A50F4"/>
    <w:rsid w:val="006A5B24"/>
    <w:rsid w:val="006A65CE"/>
    <w:rsid w:val="006A7557"/>
    <w:rsid w:val="006A7AFA"/>
    <w:rsid w:val="006A7F41"/>
    <w:rsid w:val="006B0954"/>
    <w:rsid w:val="006B1377"/>
    <w:rsid w:val="006B16D5"/>
    <w:rsid w:val="006B18A1"/>
    <w:rsid w:val="006B2E18"/>
    <w:rsid w:val="006B4217"/>
    <w:rsid w:val="006B5C3E"/>
    <w:rsid w:val="006B6426"/>
    <w:rsid w:val="006B7006"/>
    <w:rsid w:val="006B7008"/>
    <w:rsid w:val="006B78DE"/>
    <w:rsid w:val="006C0334"/>
    <w:rsid w:val="006C0945"/>
    <w:rsid w:val="006C108B"/>
    <w:rsid w:val="006C1F45"/>
    <w:rsid w:val="006C259D"/>
    <w:rsid w:val="006C4726"/>
    <w:rsid w:val="006C5110"/>
    <w:rsid w:val="006C5AB2"/>
    <w:rsid w:val="006C6221"/>
    <w:rsid w:val="006D0F6E"/>
    <w:rsid w:val="006D18FA"/>
    <w:rsid w:val="006D1997"/>
    <w:rsid w:val="006D3336"/>
    <w:rsid w:val="006D63D0"/>
    <w:rsid w:val="006D683D"/>
    <w:rsid w:val="006D7DCE"/>
    <w:rsid w:val="006E14CB"/>
    <w:rsid w:val="006E2872"/>
    <w:rsid w:val="006E2944"/>
    <w:rsid w:val="006E50BB"/>
    <w:rsid w:val="006E554B"/>
    <w:rsid w:val="006F0033"/>
    <w:rsid w:val="006F1955"/>
    <w:rsid w:val="006F2417"/>
    <w:rsid w:val="006F2B71"/>
    <w:rsid w:val="006F38C3"/>
    <w:rsid w:val="006F3F3C"/>
    <w:rsid w:val="006F4C8F"/>
    <w:rsid w:val="006F5587"/>
    <w:rsid w:val="006F5C88"/>
    <w:rsid w:val="006F5D06"/>
    <w:rsid w:val="006F725F"/>
    <w:rsid w:val="006F7A27"/>
    <w:rsid w:val="00700705"/>
    <w:rsid w:val="007035E7"/>
    <w:rsid w:val="0070493D"/>
    <w:rsid w:val="00705ECF"/>
    <w:rsid w:val="007069E8"/>
    <w:rsid w:val="00710E23"/>
    <w:rsid w:val="0071120B"/>
    <w:rsid w:val="00711DD0"/>
    <w:rsid w:val="00711E84"/>
    <w:rsid w:val="00712346"/>
    <w:rsid w:val="0071237C"/>
    <w:rsid w:val="00712861"/>
    <w:rsid w:val="00712FBF"/>
    <w:rsid w:val="00714009"/>
    <w:rsid w:val="00715871"/>
    <w:rsid w:val="0071679F"/>
    <w:rsid w:val="00717661"/>
    <w:rsid w:val="00717D9D"/>
    <w:rsid w:val="007206F5"/>
    <w:rsid w:val="00721F66"/>
    <w:rsid w:val="007236F5"/>
    <w:rsid w:val="00723723"/>
    <w:rsid w:val="00725F10"/>
    <w:rsid w:val="0072677A"/>
    <w:rsid w:val="00726FD6"/>
    <w:rsid w:val="0073286A"/>
    <w:rsid w:val="00732ABD"/>
    <w:rsid w:val="00732E51"/>
    <w:rsid w:val="00735D42"/>
    <w:rsid w:val="00736C65"/>
    <w:rsid w:val="00736E1E"/>
    <w:rsid w:val="0074049D"/>
    <w:rsid w:val="00741DDE"/>
    <w:rsid w:val="007432BC"/>
    <w:rsid w:val="00743B24"/>
    <w:rsid w:val="00746DBE"/>
    <w:rsid w:val="00747ADF"/>
    <w:rsid w:val="00747F2C"/>
    <w:rsid w:val="00750061"/>
    <w:rsid w:val="007514D4"/>
    <w:rsid w:val="0075209F"/>
    <w:rsid w:val="00752216"/>
    <w:rsid w:val="00752AF4"/>
    <w:rsid w:val="00755E1E"/>
    <w:rsid w:val="0075655F"/>
    <w:rsid w:val="00762E23"/>
    <w:rsid w:val="00763D2A"/>
    <w:rsid w:val="00764025"/>
    <w:rsid w:val="007672A7"/>
    <w:rsid w:val="0077086B"/>
    <w:rsid w:val="00771DE5"/>
    <w:rsid w:val="0077311F"/>
    <w:rsid w:val="007741CC"/>
    <w:rsid w:val="00775226"/>
    <w:rsid w:val="007759BE"/>
    <w:rsid w:val="007768DB"/>
    <w:rsid w:val="007779BD"/>
    <w:rsid w:val="00777DE6"/>
    <w:rsid w:val="007813FC"/>
    <w:rsid w:val="00781F6D"/>
    <w:rsid w:val="00783B15"/>
    <w:rsid w:val="0078509C"/>
    <w:rsid w:val="0078517B"/>
    <w:rsid w:val="007857D7"/>
    <w:rsid w:val="00785AFD"/>
    <w:rsid w:val="007874B2"/>
    <w:rsid w:val="00787834"/>
    <w:rsid w:val="007878F7"/>
    <w:rsid w:val="00790215"/>
    <w:rsid w:val="00790FF6"/>
    <w:rsid w:val="0079120B"/>
    <w:rsid w:val="0079203C"/>
    <w:rsid w:val="007927A9"/>
    <w:rsid w:val="00792977"/>
    <w:rsid w:val="00793778"/>
    <w:rsid w:val="0079567B"/>
    <w:rsid w:val="007960C9"/>
    <w:rsid w:val="00797CD0"/>
    <w:rsid w:val="007A0C70"/>
    <w:rsid w:val="007A205C"/>
    <w:rsid w:val="007A4779"/>
    <w:rsid w:val="007A50D5"/>
    <w:rsid w:val="007B13A2"/>
    <w:rsid w:val="007B190B"/>
    <w:rsid w:val="007B249B"/>
    <w:rsid w:val="007B51F0"/>
    <w:rsid w:val="007B7561"/>
    <w:rsid w:val="007B7CD1"/>
    <w:rsid w:val="007C0CE8"/>
    <w:rsid w:val="007C0F92"/>
    <w:rsid w:val="007C133D"/>
    <w:rsid w:val="007C13BC"/>
    <w:rsid w:val="007C2B28"/>
    <w:rsid w:val="007C3A7D"/>
    <w:rsid w:val="007C435A"/>
    <w:rsid w:val="007C44E5"/>
    <w:rsid w:val="007C6448"/>
    <w:rsid w:val="007C6D59"/>
    <w:rsid w:val="007C74F7"/>
    <w:rsid w:val="007D06C3"/>
    <w:rsid w:val="007D2434"/>
    <w:rsid w:val="007D45B0"/>
    <w:rsid w:val="007D5D10"/>
    <w:rsid w:val="007D6730"/>
    <w:rsid w:val="007E12D9"/>
    <w:rsid w:val="007E5C47"/>
    <w:rsid w:val="007E5F34"/>
    <w:rsid w:val="007E7856"/>
    <w:rsid w:val="007E7922"/>
    <w:rsid w:val="007F143C"/>
    <w:rsid w:val="007F1FDB"/>
    <w:rsid w:val="007F2827"/>
    <w:rsid w:val="007F33D6"/>
    <w:rsid w:val="007F37D7"/>
    <w:rsid w:val="007F40F4"/>
    <w:rsid w:val="007F4D06"/>
    <w:rsid w:val="00800836"/>
    <w:rsid w:val="00801D67"/>
    <w:rsid w:val="00802AAE"/>
    <w:rsid w:val="00803214"/>
    <w:rsid w:val="008033B3"/>
    <w:rsid w:val="00803FD5"/>
    <w:rsid w:val="008053F9"/>
    <w:rsid w:val="00805A11"/>
    <w:rsid w:val="00805C28"/>
    <w:rsid w:val="0080747B"/>
    <w:rsid w:val="008101A4"/>
    <w:rsid w:val="00810242"/>
    <w:rsid w:val="00811F34"/>
    <w:rsid w:val="008139E0"/>
    <w:rsid w:val="00814647"/>
    <w:rsid w:val="008147E6"/>
    <w:rsid w:val="00814F4F"/>
    <w:rsid w:val="008205B0"/>
    <w:rsid w:val="0082220E"/>
    <w:rsid w:val="0082277D"/>
    <w:rsid w:val="0082300C"/>
    <w:rsid w:val="00823C6C"/>
    <w:rsid w:val="00824BAB"/>
    <w:rsid w:val="00825A59"/>
    <w:rsid w:val="00825E6A"/>
    <w:rsid w:val="008266C3"/>
    <w:rsid w:val="00831373"/>
    <w:rsid w:val="008313CD"/>
    <w:rsid w:val="00832B25"/>
    <w:rsid w:val="008333CF"/>
    <w:rsid w:val="0083600E"/>
    <w:rsid w:val="00837161"/>
    <w:rsid w:val="00837EC2"/>
    <w:rsid w:val="00840507"/>
    <w:rsid w:val="00843D8C"/>
    <w:rsid w:val="008445CD"/>
    <w:rsid w:val="00844E2F"/>
    <w:rsid w:val="0084575B"/>
    <w:rsid w:val="00845C1E"/>
    <w:rsid w:val="00850901"/>
    <w:rsid w:val="00851A13"/>
    <w:rsid w:val="008522DE"/>
    <w:rsid w:val="00853199"/>
    <w:rsid w:val="00854191"/>
    <w:rsid w:val="00854EEF"/>
    <w:rsid w:val="00855239"/>
    <w:rsid w:val="0085569D"/>
    <w:rsid w:val="0085571C"/>
    <w:rsid w:val="00855AA1"/>
    <w:rsid w:val="008561AA"/>
    <w:rsid w:val="00857EB8"/>
    <w:rsid w:val="0086025E"/>
    <w:rsid w:val="008607EC"/>
    <w:rsid w:val="00861325"/>
    <w:rsid w:val="00867C41"/>
    <w:rsid w:val="00871214"/>
    <w:rsid w:val="00871FCF"/>
    <w:rsid w:val="00872144"/>
    <w:rsid w:val="00873AFA"/>
    <w:rsid w:val="00874985"/>
    <w:rsid w:val="00877AA2"/>
    <w:rsid w:val="00877C2B"/>
    <w:rsid w:val="00881FCA"/>
    <w:rsid w:val="00882F02"/>
    <w:rsid w:val="00887550"/>
    <w:rsid w:val="00887F7A"/>
    <w:rsid w:val="0089107A"/>
    <w:rsid w:val="008910B7"/>
    <w:rsid w:val="00892D29"/>
    <w:rsid w:val="00892DB9"/>
    <w:rsid w:val="00893EA2"/>
    <w:rsid w:val="008959CB"/>
    <w:rsid w:val="00897080"/>
    <w:rsid w:val="008973E3"/>
    <w:rsid w:val="00897985"/>
    <w:rsid w:val="00897C0A"/>
    <w:rsid w:val="008A01CB"/>
    <w:rsid w:val="008A16E8"/>
    <w:rsid w:val="008A2B6A"/>
    <w:rsid w:val="008A350B"/>
    <w:rsid w:val="008A57AB"/>
    <w:rsid w:val="008A5E48"/>
    <w:rsid w:val="008A5EAB"/>
    <w:rsid w:val="008A62DF"/>
    <w:rsid w:val="008A6349"/>
    <w:rsid w:val="008B14FF"/>
    <w:rsid w:val="008B531C"/>
    <w:rsid w:val="008B6275"/>
    <w:rsid w:val="008B6325"/>
    <w:rsid w:val="008B640E"/>
    <w:rsid w:val="008B6DFF"/>
    <w:rsid w:val="008B7BC3"/>
    <w:rsid w:val="008B7DDF"/>
    <w:rsid w:val="008C06D0"/>
    <w:rsid w:val="008C13A5"/>
    <w:rsid w:val="008C2452"/>
    <w:rsid w:val="008C3449"/>
    <w:rsid w:val="008C3A03"/>
    <w:rsid w:val="008C6E5F"/>
    <w:rsid w:val="008C7224"/>
    <w:rsid w:val="008D28E7"/>
    <w:rsid w:val="008D2D62"/>
    <w:rsid w:val="008D3EC8"/>
    <w:rsid w:val="008D4D22"/>
    <w:rsid w:val="008D68B4"/>
    <w:rsid w:val="008D779C"/>
    <w:rsid w:val="008D7C30"/>
    <w:rsid w:val="008D7DDF"/>
    <w:rsid w:val="008E2A5C"/>
    <w:rsid w:val="008E4007"/>
    <w:rsid w:val="008E5875"/>
    <w:rsid w:val="008E7F25"/>
    <w:rsid w:val="008F0123"/>
    <w:rsid w:val="008F26C4"/>
    <w:rsid w:val="008F3AE6"/>
    <w:rsid w:val="008F4424"/>
    <w:rsid w:val="008F6B4E"/>
    <w:rsid w:val="009006AE"/>
    <w:rsid w:val="00900A5A"/>
    <w:rsid w:val="0090220A"/>
    <w:rsid w:val="009025EB"/>
    <w:rsid w:val="00903693"/>
    <w:rsid w:val="00905203"/>
    <w:rsid w:val="00913877"/>
    <w:rsid w:val="00914428"/>
    <w:rsid w:val="00915432"/>
    <w:rsid w:val="00915802"/>
    <w:rsid w:val="0092127B"/>
    <w:rsid w:val="009226CD"/>
    <w:rsid w:val="00922FF7"/>
    <w:rsid w:val="0092495B"/>
    <w:rsid w:val="00926718"/>
    <w:rsid w:val="00926801"/>
    <w:rsid w:val="00926C69"/>
    <w:rsid w:val="00927737"/>
    <w:rsid w:val="0092783D"/>
    <w:rsid w:val="00927A89"/>
    <w:rsid w:val="00930CD3"/>
    <w:rsid w:val="00933220"/>
    <w:rsid w:val="009358FB"/>
    <w:rsid w:val="00937369"/>
    <w:rsid w:val="0094071D"/>
    <w:rsid w:val="00940BA1"/>
    <w:rsid w:val="00940FF1"/>
    <w:rsid w:val="00941F5E"/>
    <w:rsid w:val="009431CA"/>
    <w:rsid w:val="00944446"/>
    <w:rsid w:val="009477BD"/>
    <w:rsid w:val="00947ED8"/>
    <w:rsid w:val="00947FA3"/>
    <w:rsid w:val="00952360"/>
    <w:rsid w:val="00953AAB"/>
    <w:rsid w:val="00955D4F"/>
    <w:rsid w:val="00960D99"/>
    <w:rsid w:val="00960F11"/>
    <w:rsid w:val="00961265"/>
    <w:rsid w:val="00961507"/>
    <w:rsid w:val="009616B5"/>
    <w:rsid w:val="0096218F"/>
    <w:rsid w:val="00963581"/>
    <w:rsid w:val="00964F0F"/>
    <w:rsid w:val="00965BD6"/>
    <w:rsid w:val="00967BB4"/>
    <w:rsid w:val="00967D75"/>
    <w:rsid w:val="00971370"/>
    <w:rsid w:val="009719D9"/>
    <w:rsid w:val="00971D3A"/>
    <w:rsid w:val="009734B2"/>
    <w:rsid w:val="00973B92"/>
    <w:rsid w:val="009740E6"/>
    <w:rsid w:val="009746D9"/>
    <w:rsid w:val="00974BCA"/>
    <w:rsid w:val="00975B07"/>
    <w:rsid w:val="00980910"/>
    <w:rsid w:val="009814BB"/>
    <w:rsid w:val="00981A8F"/>
    <w:rsid w:val="00982B8C"/>
    <w:rsid w:val="0098315B"/>
    <w:rsid w:val="009838DA"/>
    <w:rsid w:val="009849A3"/>
    <w:rsid w:val="0098501F"/>
    <w:rsid w:val="00985177"/>
    <w:rsid w:val="00986072"/>
    <w:rsid w:val="00987BAE"/>
    <w:rsid w:val="009911D5"/>
    <w:rsid w:val="009929DB"/>
    <w:rsid w:val="0099375C"/>
    <w:rsid w:val="00993997"/>
    <w:rsid w:val="00993AF6"/>
    <w:rsid w:val="00993E3B"/>
    <w:rsid w:val="00995D8F"/>
    <w:rsid w:val="009A1D00"/>
    <w:rsid w:val="009A29D1"/>
    <w:rsid w:val="009A2A9E"/>
    <w:rsid w:val="009A2E3A"/>
    <w:rsid w:val="009A5927"/>
    <w:rsid w:val="009A5A11"/>
    <w:rsid w:val="009A626F"/>
    <w:rsid w:val="009A63FA"/>
    <w:rsid w:val="009B1B8F"/>
    <w:rsid w:val="009B22ED"/>
    <w:rsid w:val="009B24E9"/>
    <w:rsid w:val="009B34EC"/>
    <w:rsid w:val="009B35EE"/>
    <w:rsid w:val="009B3BE2"/>
    <w:rsid w:val="009B407A"/>
    <w:rsid w:val="009B42AF"/>
    <w:rsid w:val="009C1313"/>
    <w:rsid w:val="009C1A2A"/>
    <w:rsid w:val="009C1BFF"/>
    <w:rsid w:val="009C20D7"/>
    <w:rsid w:val="009C2DED"/>
    <w:rsid w:val="009C44AB"/>
    <w:rsid w:val="009C459B"/>
    <w:rsid w:val="009C7AD4"/>
    <w:rsid w:val="009D0936"/>
    <w:rsid w:val="009D0BDE"/>
    <w:rsid w:val="009D1262"/>
    <w:rsid w:val="009D2207"/>
    <w:rsid w:val="009D2B11"/>
    <w:rsid w:val="009D2B61"/>
    <w:rsid w:val="009D41CF"/>
    <w:rsid w:val="009D460C"/>
    <w:rsid w:val="009D5682"/>
    <w:rsid w:val="009D573E"/>
    <w:rsid w:val="009D5C81"/>
    <w:rsid w:val="009D5C86"/>
    <w:rsid w:val="009D62D3"/>
    <w:rsid w:val="009D71DD"/>
    <w:rsid w:val="009E00CC"/>
    <w:rsid w:val="009E0250"/>
    <w:rsid w:val="009E0581"/>
    <w:rsid w:val="009E1228"/>
    <w:rsid w:val="009E3256"/>
    <w:rsid w:val="009E3893"/>
    <w:rsid w:val="009E5219"/>
    <w:rsid w:val="009E7A99"/>
    <w:rsid w:val="009F0F73"/>
    <w:rsid w:val="009F54B0"/>
    <w:rsid w:val="00A01C35"/>
    <w:rsid w:val="00A02555"/>
    <w:rsid w:val="00A02AC9"/>
    <w:rsid w:val="00A039F6"/>
    <w:rsid w:val="00A06D3E"/>
    <w:rsid w:val="00A06F8E"/>
    <w:rsid w:val="00A076BA"/>
    <w:rsid w:val="00A076EF"/>
    <w:rsid w:val="00A100DD"/>
    <w:rsid w:val="00A11B10"/>
    <w:rsid w:val="00A11EB7"/>
    <w:rsid w:val="00A136C4"/>
    <w:rsid w:val="00A13D5D"/>
    <w:rsid w:val="00A144E4"/>
    <w:rsid w:val="00A14595"/>
    <w:rsid w:val="00A148A4"/>
    <w:rsid w:val="00A157F6"/>
    <w:rsid w:val="00A15D63"/>
    <w:rsid w:val="00A16DA0"/>
    <w:rsid w:val="00A177BD"/>
    <w:rsid w:val="00A177D3"/>
    <w:rsid w:val="00A20D5C"/>
    <w:rsid w:val="00A20DE0"/>
    <w:rsid w:val="00A238C0"/>
    <w:rsid w:val="00A25FAF"/>
    <w:rsid w:val="00A319AA"/>
    <w:rsid w:val="00A32DFA"/>
    <w:rsid w:val="00A33A74"/>
    <w:rsid w:val="00A34A5F"/>
    <w:rsid w:val="00A34F81"/>
    <w:rsid w:val="00A3538F"/>
    <w:rsid w:val="00A3605D"/>
    <w:rsid w:val="00A36DD9"/>
    <w:rsid w:val="00A37A5B"/>
    <w:rsid w:val="00A41D4C"/>
    <w:rsid w:val="00A4461F"/>
    <w:rsid w:val="00A449B0"/>
    <w:rsid w:val="00A44E99"/>
    <w:rsid w:val="00A454BD"/>
    <w:rsid w:val="00A50879"/>
    <w:rsid w:val="00A52E7E"/>
    <w:rsid w:val="00A54011"/>
    <w:rsid w:val="00A543F4"/>
    <w:rsid w:val="00A55183"/>
    <w:rsid w:val="00A55E8D"/>
    <w:rsid w:val="00A56876"/>
    <w:rsid w:val="00A57177"/>
    <w:rsid w:val="00A60CBF"/>
    <w:rsid w:val="00A60CED"/>
    <w:rsid w:val="00A660C1"/>
    <w:rsid w:val="00A66D5C"/>
    <w:rsid w:val="00A6781B"/>
    <w:rsid w:val="00A70253"/>
    <w:rsid w:val="00A70B86"/>
    <w:rsid w:val="00A70F4A"/>
    <w:rsid w:val="00A71BB3"/>
    <w:rsid w:val="00A72310"/>
    <w:rsid w:val="00A7290A"/>
    <w:rsid w:val="00A7335D"/>
    <w:rsid w:val="00A733DD"/>
    <w:rsid w:val="00A73719"/>
    <w:rsid w:val="00A74AE2"/>
    <w:rsid w:val="00A759DB"/>
    <w:rsid w:val="00A7684F"/>
    <w:rsid w:val="00A76E04"/>
    <w:rsid w:val="00A77318"/>
    <w:rsid w:val="00A77AE0"/>
    <w:rsid w:val="00A814F4"/>
    <w:rsid w:val="00A81615"/>
    <w:rsid w:val="00A81A3D"/>
    <w:rsid w:val="00A81B8E"/>
    <w:rsid w:val="00A824EE"/>
    <w:rsid w:val="00A82720"/>
    <w:rsid w:val="00A82B29"/>
    <w:rsid w:val="00A82E6A"/>
    <w:rsid w:val="00A82FCE"/>
    <w:rsid w:val="00A83767"/>
    <w:rsid w:val="00A83D7C"/>
    <w:rsid w:val="00A84E8F"/>
    <w:rsid w:val="00A8566E"/>
    <w:rsid w:val="00A8717A"/>
    <w:rsid w:val="00A87DC1"/>
    <w:rsid w:val="00A900F1"/>
    <w:rsid w:val="00A903C2"/>
    <w:rsid w:val="00A92293"/>
    <w:rsid w:val="00A94CFD"/>
    <w:rsid w:val="00A9603B"/>
    <w:rsid w:val="00A97A0B"/>
    <w:rsid w:val="00A97F18"/>
    <w:rsid w:val="00AA0B9C"/>
    <w:rsid w:val="00AA18CD"/>
    <w:rsid w:val="00AA4784"/>
    <w:rsid w:val="00AA545C"/>
    <w:rsid w:val="00AA562B"/>
    <w:rsid w:val="00AB088A"/>
    <w:rsid w:val="00AB0ADD"/>
    <w:rsid w:val="00AB212C"/>
    <w:rsid w:val="00AB2A5E"/>
    <w:rsid w:val="00AB2CB2"/>
    <w:rsid w:val="00AB2E2B"/>
    <w:rsid w:val="00AB3517"/>
    <w:rsid w:val="00AB3BD6"/>
    <w:rsid w:val="00AB3DEA"/>
    <w:rsid w:val="00AB598F"/>
    <w:rsid w:val="00AC0297"/>
    <w:rsid w:val="00AC07D4"/>
    <w:rsid w:val="00AC1537"/>
    <w:rsid w:val="00AC3F90"/>
    <w:rsid w:val="00AC6B8F"/>
    <w:rsid w:val="00AC7008"/>
    <w:rsid w:val="00AD1164"/>
    <w:rsid w:val="00AD201C"/>
    <w:rsid w:val="00AD48EB"/>
    <w:rsid w:val="00AD58B8"/>
    <w:rsid w:val="00AD6388"/>
    <w:rsid w:val="00AD649B"/>
    <w:rsid w:val="00AD6866"/>
    <w:rsid w:val="00AD73B0"/>
    <w:rsid w:val="00AD7C81"/>
    <w:rsid w:val="00AE0FD3"/>
    <w:rsid w:val="00AE170D"/>
    <w:rsid w:val="00AE2CB9"/>
    <w:rsid w:val="00AE318D"/>
    <w:rsid w:val="00AE35D8"/>
    <w:rsid w:val="00AE3C6E"/>
    <w:rsid w:val="00AE6AEB"/>
    <w:rsid w:val="00AE728F"/>
    <w:rsid w:val="00AE7D68"/>
    <w:rsid w:val="00AF140D"/>
    <w:rsid w:val="00AF14FC"/>
    <w:rsid w:val="00AF162C"/>
    <w:rsid w:val="00AF2308"/>
    <w:rsid w:val="00AF24CA"/>
    <w:rsid w:val="00AF251D"/>
    <w:rsid w:val="00AF260E"/>
    <w:rsid w:val="00AF381D"/>
    <w:rsid w:val="00AF48C6"/>
    <w:rsid w:val="00AF4FFB"/>
    <w:rsid w:val="00AF54BA"/>
    <w:rsid w:val="00B018F5"/>
    <w:rsid w:val="00B025F0"/>
    <w:rsid w:val="00B02631"/>
    <w:rsid w:val="00B03623"/>
    <w:rsid w:val="00B03D8D"/>
    <w:rsid w:val="00B05BF1"/>
    <w:rsid w:val="00B06F0C"/>
    <w:rsid w:val="00B10155"/>
    <w:rsid w:val="00B1140F"/>
    <w:rsid w:val="00B11E09"/>
    <w:rsid w:val="00B12063"/>
    <w:rsid w:val="00B120B3"/>
    <w:rsid w:val="00B1212D"/>
    <w:rsid w:val="00B137D8"/>
    <w:rsid w:val="00B14328"/>
    <w:rsid w:val="00B1433C"/>
    <w:rsid w:val="00B1492E"/>
    <w:rsid w:val="00B15A75"/>
    <w:rsid w:val="00B166C7"/>
    <w:rsid w:val="00B21FBF"/>
    <w:rsid w:val="00B238CF"/>
    <w:rsid w:val="00B23A6C"/>
    <w:rsid w:val="00B2634E"/>
    <w:rsid w:val="00B277D8"/>
    <w:rsid w:val="00B33196"/>
    <w:rsid w:val="00B348C2"/>
    <w:rsid w:val="00B37AB4"/>
    <w:rsid w:val="00B37C81"/>
    <w:rsid w:val="00B40109"/>
    <w:rsid w:val="00B41176"/>
    <w:rsid w:val="00B422A9"/>
    <w:rsid w:val="00B431D9"/>
    <w:rsid w:val="00B445A0"/>
    <w:rsid w:val="00B4503F"/>
    <w:rsid w:val="00B4572C"/>
    <w:rsid w:val="00B457DA"/>
    <w:rsid w:val="00B468A1"/>
    <w:rsid w:val="00B46ACE"/>
    <w:rsid w:val="00B50145"/>
    <w:rsid w:val="00B53B70"/>
    <w:rsid w:val="00B53BCB"/>
    <w:rsid w:val="00B53E55"/>
    <w:rsid w:val="00B54114"/>
    <w:rsid w:val="00B54900"/>
    <w:rsid w:val="00B572E6"/>
    <w:rsid w:val="00B579D0"/>
    <w:rsid w:val="00B60006"/>
    <w:rsid w:val="00B6046E"/>
    <w:rsid w:val="00B62784"/>
    <w:rsid w:val="00B627FF"/>
    <w:rsid w:val="00B64240"/>
    <w:rsid w:val="00B66E90"/>
    <w:rsid w:val="00B678D8"/>
    <w:rsid w:val="00B7262C"/>
    <w:rsid w:val="00B73579"/>
    <w:rsid w:val="00B751C4"/>
    <w:rsid w:val="00B752B5"/>
    <w:rsid w:val="00B75FCE"/>
    <w:rsid w:val="00B76458"/>
    <w:rsid w:val="00B767B5"/>
    <w:rsid w:val="00B76A5B"/>
    <w:rsid w:val="00B77F8F"/>
    <w:rsid w:val="00B80348"/>
    <w:rsid w:val="00B8129C"/>
    <w:rsid w:val="00B82779"/>
    <w:rsid w:val="00B8600F"/>
    <w:rsid w:val="00B8604F"/>
    <w:rsid w:val="00B901C7"/>
    <w:rsid w:val="00B929B7"/>
    <w:rsid w:val="00B93EC4"/>
    <w:rsid w:val="00B975E2"/>
    <w:rsid w:val="00BA1648"/>
    <w:rsid w:val="00BA1EB5"/>
    <w:rsid w:val="00BA2601"/>
    <w:rsid w:val="00BA49D1"/>
    <w:rsid w:val="00BA6D52"/>
    <w:rsid w:val="00BB32E9"/>
    <w:rsid w:val="00BB3740"/>
    <w:rsid w:val="00BB3976"/>
    <w:rsid w:val="00BB44D9"/>
    <w:rsid w:val="00BB4CE3"/>
    <w:rsid w:val="00BB5550"/>
    <w:rsid w:val="00BB6D15"/>
    <w:rsid w:val="00BC2C43"/>
    <w:rsid w:val="00BC51B8"/>
    <w:rsid w:val="00BD0247"/>
    <w:rsid w:val="00BD2004"/>
    <w:rsid w:val="00BD2392"/>
    <w:rsid w:val="00BD31B4"/>
    <w:rsid w:val="00BD3987"/>
    <w:rsid w:val="00BD7A02"/>
    <w:rsid w:val="00BE01D6"/>
    <w:rsid w:val="00BE05F3"/>
    <w:rsid w:val="00BE0EC2"/>
    <w:rsid w:val="00BE101B"/>
    <w:rsid w:val="00BE2C22"/>
    <w:rsid w:val="00BE540E"/>
    <w:rsid w:val="00BE6D55"/>
    <w:rsid w:val="00BE6E6C"/>
    <w:rsid w:val="00BF26CB"/>
    <w:rsid w:val="00BF4BD4"/>
    <w:rsid w:val="00BF58AA"/>
    <w:rsid w:val="00BF7304"/>
    <w:rsid w:val="00C01706"/>
    <w:rsid w:val="00C01DEB"/>
    <w:rsid w:val="00C0279C"/>
    <w:rsid w:val="00C027D9"/>
    <w:rsid w:val="00C02EB1"/>
    <w:rsid w:val="00C02F67"/>
    <w:rsid w:val="00C03903"/>
    <w:rsid w:val="00C04092"/>
    <w:rsid w:val="00C067E0"/>
    <w:rsid w:val="00C06DF5"/>
    <w:rsid w:val="00C07EFF"/>
    <w:rsid w:val="00C129D8"/>
    <w:rsid w:val="00C136A2"/>
    <w:rsid w:val="00C13DEF"/>
    <w:rsid w:val="00C1418F"/>
    <w:rsid w:val="00C14B4B"/>
    <w:rsid w:val="00C156B8"/>
    <w:rsid w:val="00C17D70"/>
    <w:rsid w:val="00C20304"/>
    <w:rsid w:val="00C206C9"/>
    <w:rsid w:val="00C2162A"/>
    <w:rsid w:val="00C21AFE"/>
    <w:rsid w:val="00C21EDD"/>
    <w:rsid w:val="00C233F3"/>
    <w:rsid w:val="00C25A17"/>
    <w:rsid w:val="00C31230"/>
    <w:rsid w:val="00C321F5"/>
    <w:rsid w:val="00C336E1"/>
    <w:rsid w:val="00C3421E"/>
    <w:rsid w:val="00C3453A"/>
    <w:rsid w:val="00C346AB"/>
    <w:rsid w:val="00C3689B"/>
    <w:rsid w:val="00C36C52"/>
    <w:rsid w:val="00C400D3"/>
    <w:rsid w:val="00C40DBC"/>
    <w:rsid w:val="00C41818"/>
    <w:rsid w:val="00C4184C"/>
    <w:rsid w:val="00C41E7D"/>
    <w:rsid w:val="00C4232C"/>
    <w:rsid w:val="00C435AC"/>
    <w:rsid w:val="00C4662F"/>
    <w:rsid w:val="00C469E1"/>
    <w:rsid w:val="00C47F3A"/>
    <w:rsid w:val="00C51818"/>
    <w:rsid w:val="00C537BB"/>
    <w:rsid w:val="00C55693"/>
    <w:rsid w:val="00C55B9D"/>
    <w:rsid w:val="00C56F21"/>
    <w:rsid w:val="00C60FD3"/>
    <w:rsid w:val="00C611CB"/>
    <w:rsid w:val="00C6359B"/>
    <w:rsid w:val="00C65B3B"/>
    <w:rsid w:val="00C66AE3"/>
    <w:rsid w:val="00C66F8E"/>
    <w:rsid w:val="00C674BE"/>
    <w:rsid w:val="00C71846"/>
    <w:rsid w:val="00C72BA7"/>
    <w:rsid w:val="00C72EDC"/>
    <w:rsid w:val="00C74CF6"/>
    <w:rsid w:val="00C74D73"/>
    <w:rsid w:val="00C77B3E"/>
    <w:rsid w:val="00C8011F"/>
    <w:rsid w:val="00C81325"/>
    <w:rsid w:val="00C81FF6"/>
    <w:rsid w:val="00C84643"/>
    <w:rsid w:val="00C86EA0"/>
    <w:rsid w:val="00C87561"/>
    <w:rsid w:val="00C9007A"/>
    <w:rsid w:val="00C912BC"/>
    <w:rsid w:val="00C9261E"/>
    <w:rsid w:val="00C941A2"/>
    <w:rsid w:val="00C942F5"/>
    <w:rsid w:val="00C9445F"/>
    <w:rsid w:val="00C95395"/>
    <w:rsid w:val="00C95588"/>
    <w:rsid w:val="00C9709B"/>
    <w:rsid w:val="00C97B45"/>
    <w:rsid w:val="00CA117B"/>
    <w:rsid w:val="00CA1E47"/>
    <w:rsid w:val="00CA23DE"/>
    <w:rsid w:val="00CA2927"/>
    <w:rsid w:val="00CA32FD"/>
    <w:rsid w:val="00CA3BF9"/>
    <w:rsid w:val="00CA4FCB"/>
    <w:rsid w:val="00CA5670"/>
    <w:rsid w:val="00CA7877"/>
    <w:rsid w:val="00CA7C0C"/>
    <w:rsid w:val="00CA7D4B"/>
    <w:rsid w:val="00CB25E7"/>
    <w:rsid w:val="00CB28B2"/>
    <w:rsid w:val="00CB4FA4"/>
    <w:rsid w:val="00CB5937"/>
    <w:rsid w:val="00CB78D9"/>
    <w:rsid w:val="00CC1CBB"/>
    <w:rsid w:val="00CC1F8B"/>
    <w:rsid w:val="00CC2992"/>
    <w:rsid w:val="00CC2DFF"/>
    <w:rsid w:val="00CC53F5"/>
    <w:rsid w:val="00CC56F5"/>
    <w:rsid w:val="00CC5ED1"/>
    <w:rsid w:val="00CC5FF6"/>
    <w:rsid w:val="00CC6364"/>
    <w:rsid w:val="00CC68F7"/>
    <w:rsid w:val="00CC7703"/>
    <w:rsid w:val="00CC7ED1"/>
    <w:rsid w:val="00CC7FC1"/>
    <w:rsid w:val="00CD119A"/>
    <w:rsid w:val="00CD2583"/>
    <w:rsid w:val="00CD45B5"/>
    <w:rsid w:val="00CD5E89"/>
    <w:rsid w:val="00CD68A7"/>
    <w:rsid w:val="00CD7CEB"/>
    <w:rsid w:val="00CE1843"/>
    <w:rsid w:val="00CE1BA1"/>
    <w:rsid w:val="00CE4143"/>
    <w:rsid w:val="00CE41C7"/>
    <w:rsid w:val="00CE4F95"/>
    <w:rsid w:val="00CE58D1"/>
    <w:rsid w:val="00CE58FC"/>
    <w:rsid w:val="00CF340A"/>
    <w:rsid w:val="00CF46AB"/>
    <w:rsid w:val="00CF47AD"/>
    <w:rsid w:val="00CF6474"/>
    <w:rsid w:val="00D004F0"/>
    <w:rsid w:val="00D00709"/>
    <w:rsid w:val="00D01CAA"/>
    <w:rsid w:val="00D01FFB"/>
    <w:rsid w:val="00D04FEA"/>
    <w:rsid w:val="00D06219"/>
    <w:rsid w:val="00D06DE3"/>
    <w:rsid w:val="00D07348"/>
    <w:rsid w:val="00D076AD"/>
    <w:rsid w:val="00D10270"/>
    <w:rsid w:val="00D103A0"/>
    <w:rsid w:val="00D10B6F"/>
    <w:rsid w:val="00D10B8F"/>
    <w:rsid w:val="00D11F19"/>
    <w:rsid w:val="00D13358"/>
    <w:rsid w:val="00D17F91"/>
    <w:rsid w:val="00D20342"/>
    <w:rsid w:val="00D203D5"/>
    <w:rsid w:val="00D20703"/>
    <w:rsid w:val="00D220B5"/>
    <w:rsid w:val="00D26A87"/>
    <w:rsid w:val="00D3102A"/>
    <w:rsid w:val="00D334F6"/>
    <w:rsid w:val="00D33B2F"/>
    <w:rsid w:val="00D33CC0"/>
    <w:rsid w:val="00D352F7"/>
    <w:rsid w:val="00D3536C"/>
    <w:rsid w:val="00D358B3"/>
    <w:rsid w:val="00D376B9"/>
    <w:rsid w:val="00D40FB2"/>
    <w:rsid w:val="00D42639"/>
    <w:rsid w:val="00D429DF"/>
    <w:rsid w:val="00D43250"/>
    <w:rsid w:val="00D44D06"/>
    <w:rsid w:val="00D45667"/>
    <w:rsid w:val="00D45FAC"/>
    <w:rsid w:val="00D4693B"/>
    <w:rsid w:val="00D469AE"/>
    <w:rsid w:val="00D47496"/>
    <w:rsid w:val="00D47529"/>
    <w:rsid w:val="00D50C03"/>
    <w:rsid w:val="00D50DE1"/>
    <w:rsid w:val="00D520D8"/>
    <w:rsid w:val="00D538AE"/>
    <w:rsid w:val="00D53A82"/>
    <w:rsid w:val="00D5467B"/>
    <w:rsid w:val="00D556A0"/>
    <w:rsid w:val="00D5723F"/>
    <w:rsid w:val="00D57B34"/>
    <w:rsid w:val="00D630D4"/>
    <w:rsid w:val="00D63F88"/>
    <w:rsid w:val="00D64D2C"/>
    <w:rsid w:val="00D667BC"/>
    <w:rsid w:val="00D73A48"/>
    <w:rsid w:val="00D7478E"/>
    <w:rsid w:val="00D75999"/>
    <w:rsid w:val="00D75F29"/>
    <w:rsid w:val="00D76012"/>
    <w:rsid w:val="00D762AE"/>
    <w:rsid w:val="00D77127"/>
    <w:rsid w:val="00D7726C"/>
    <w:rsid w:val="00D779E0"/>
    <w:rsid w:val="00D77BEF"/>
    <w:rsid w:val="00D80367"/>
    <w:rsid w:val="00D8190E"/>
    <w:rsid w:val="00D8392C"/>
    <w:rsid w:val="00D83E0C"/>
    <w:rsid w:val="00D864A5"/>
    <w:rsid w:val="00D87B93"/>
    <w:rsid w:val="00D87E4E"/>
    <w:rsid w:val="00D9111C"/>
    <w:rsid w:val="00D945E5"/>
    <w:rsid w:val="00D94725"/>
    <w:rsid w:val="00DA1411"/>
    <w:rsid w:val="00DA41F0"/>
    <w:rsid w:val="00DA443D"/>
    <w:rsid w:val="00DA4829"/>
    <w:rsid w:val="00DA5845"/>
    <w:rsid w:val="00DA707A"/>
    <w:rsid w:val="00DA77B0"/>
    <w:rsid w:val="00DB2AE3"/>
    <w:rsid w:val="00DB554F"/>
    <w:rsid w:val="00DB5615"/>
    <w:rsid w:val="00DB728A"/>
    <w:rsid w:val="00DB7531"/>
    <w:rsid w:val="00DC06FE"/>
    <w:rsid w:val="00DC10BF"/>
    <w:rsid w:val="00DC1383"/>
    <w:rsid w:val="00DC1C66"/>
    <w:rsid w:val="00DC2CB9"/>
    <w:rsid w:val="00DC411D"/>
    <w:rsid w:val="00DC506A"/>
    <w:rsid w:val="00DC560F"/>
    <w:rsid w:val="00DC6785"/>
    <w:rsid w:val="00DC79DE"/>
    <w:rsid w:val="00DD18B4"/>
    <w:rsid w:val="00DD485B"/>
    <w:rsid w:val="00DD5586"/>
    <w:rsid w:val="00DD6946"/>
    <w:rsid w:val="00DD7F62"/>
    <w:rsid w:val="00DE0D4B"/>
    <w:rsid w:val="00DE2203"/>
    <w:rsid w:val="00DE2DA6"/>
    <w:rsid w:val="00DE4BC9"/>
    <w:rsid w:val="00DE55A6"/>
    <w:rsid w:val="00DE6DFF"/>
    <w:rsid w:val="00DF1714"/>
    <w:rsid w:val="00DF1DFE"/>
    <w:rsid w:val="00DF3BFB"/>
    <w:rsid w:val="00DF6062"/>
    <w:rsid w:val="00DF6B30"/>
    <w:rsid w:val="00E005AD"/>
    <w:rsid w:val="00E00881"/>
    <w:rsid w:val="00E0376A"/>
    <w:rsid w:val="00E03C80"/>
    <w:rsid w:val="00E05F98"/>
    <w:rsid w:val="00E0730E"/>
    <w:rsid w:val="00E10975"/>
    <w:rsid w:val="00E11CDD"/>
    <w:rsid w:val="00E1258E"/>
    <w:rsid w:val="00E13184"/>
    <w:rsid w:val="00E14616"/>
    <w:rsid w:val="00E14D48"/>
    <w:rsid w:val="00E174FB"/>
    <w:rsid w:val="00E215F3"/>
    <w:rsid w:val="00E23F2C"/>
    <w:rsid w:val="00E25D90"/>
    <w:rsid w:val="00E30015"/>
    <w:rsid w:val="00E3130A"/>
    <w:rsid w:val="00E33C0A"/>
    <w:rsid w:val="00E3431E"/>
    <w:rsid w:val="00E351E2"/>
    <w:rsid w:val="00E354C5"/>
    <w:rsid w:val="00E37BBC"/>
    <w:rsid w:val="00E4001F"/>
    <w:rsid w:val="00E4034D"/>
    <w:rsid w:val="00E413A7"/>
    <w:rsid w:val="00E42F12"/>
    <w:rsid w:val="00E44A46"/>
    <w:rsid w:val="00E45415"/>
    <w:rsid w:val="00E4541D"/>
    <w:rsid w:val="00E45537"/>
    <w:rsid w:val="00E5027B"/>
    <w:rsid w:val="00E51DE0"/>
    <w:rsid w:val="00E52649"/>
    <w:rsid w:val="00E52731"/>
    <w:rsid w:val="00E5356E"/>
    <w:rsid w:val="00E54CDE"/>
    <w:rsid w:val="00E551B4"/>
    <w:rsid w:val="00E55630"/>
    <w:rsid w:val="00E577A3"/>
    <w:rsid w:val="00E602B6"/>
    <w:rsid w:val="00E61596"/>
    <w:rsid w:val="00E62E72"/>
    <w:rsid w:val="00E63103"/>
    <w:rsid w:val="00E6625B"/>
    <w:rsid w:val="00E67D63"/>
    <w:rsid w:val="00E7051C"/>
    <w:rsid w:val="00E72355"/>
    <w:rsid w:val="00E72391"/>
    <w:rsid w:val="00E72DCB"/>
    <w:rsid w:val="00E73C37"/>
    <w:rsid w:val="00E746F9"/>
    <w:rsid w:val="00E81516"/>
    <w:rsid w:val="00E8337C"/>
    <w:rsid w:val="00E857C1"/>
    <w:rsid w:val="00E859FC"/>
    <w:rsid w:val="00E86E22"/>
    <w:rsid w:val="00E87E78"/>
    <w:rsid w:val="00E9057B"/>
    <w:rsid w:val="00E92859"/>
    <w:rsid w:val="00E928A9"/>
    <w:rsid w:val="00E94A06"/>
    <w:rsid w:val="00E9551E"/>
    <w:rsid w:val="00E966A7"/>
    <w:rsid w:val="00EA2387"/>
    <w:rsid w:val="00EA2643"/>
    <w:rsid w:val="00EA2DD2"/>
    <w:rsid w:val="00EA2FCD"/>
    <w:rsid w:val="00EA40B3"/>
    <w:rsid w:val="00EA4652"/>
    <w:rsid w:val="00EA62A6"/>
    <w:rsid w:val="00EA7E64"/>
    <w:rsid w:val="00EB074F"/>
    <w:rsid w:val="00EB0C65"/>
    <w:rsid w:val="00EB1807"/>
    <w:rsid w:val="00EB24BC"/>
    <w:rsid w:val="00EB32A8"/>
    <w:rsid w:val="00EB3641"/>
    <w:rsid w:val="00EB4699"/>
    <w:rsid w:val="00EB4849"/>
    <w:rsid w:val="00EB4F79"/>
    <w:rsid w:val="00EB7B5A"/>
    <w:rsid w:val="00EC2143"/>
    <w:rsid w:val="00EC2249"/>
    <w:rsid w:val="00EC2FE2"/>
    <w:rsid w:val="00EC328D"/>
    <w:rsid w:val="00EC642A"/>
    <w:rsid w:val="00EC6733"/>
    <w:rsid w:val="00EC771B"/>
    <w:rsid w:val="00EC7C94"/>
    <w:rsid w:val="00ED1D49"/>
    <w:rsid w:val="00ED3B80"/>
    <w:rsid w:val="00ED5A3B"/>
    <w:rsid w:val="00ED5F0C"/>
    <w:rsid w:val="00ED62AD"/>
    <w:rsid w:val="00EE036B"/>
    <w:rsid w:val="00EE196B"/>
    <w:rsid w:val="00EE4466"/>
    <w:rsid w:val="00EE4C62"/>
    <w:rsid w:val="00EE663F"/>
    <w:rsid w:val="00EF184F"/>
    <w:rsid w:val="00EF3EC5"/>
    <w:rsid w:val="00EF4DCC"/>
    <w:rsid w:val="00EF65FA"/>
    <w:rsid w:val="00F00748"/>
    <w:rsid w:val="00F007D1"/>
    <w:rsid w:val="00F01FEE"/>
    <w:rsid w:val="00F044F0"/>
    <w:rsid w:val="00F06B08"/>
    <w:rsid w:val="00F0755E"/>
    <w:rsid w:val="00F102C7"/>
    <w:rsid w:val="00F13072"/>
    <w:rsid w:val="00F13883"/>
    <w:rsid w:val="00F139BA"/>
    <w:rsid w:val="00F1483E"/>
    <w:rsid w:val="00F14AC6"/>
    <w:rsid w:val="00F20B64"/>
    <w:rsid w:val="00F21A91"/>
    <w:rsid w:val="00F2230D"/>
    <w:rsid w:val="00F23641"/>
    <w:rsid w:val="00F27E01"/>
    <w:rsid w:val="00F301B1"/>
    <w:rsid w:val="00F30E80"/>
    <w:rsid w:val="00F310C0"/>
    <w:rsid w:val="00F3127D"/>
    <w:rsid w:val="00F313AF"/>
    <w:rsid w:val="00F31FB5"/>
    <w:rsid w:val="00F32675"/>
    <w:rsid w:val="00F32816"/>
    <w:rsid w:val="00F35840"/>
    <w:rsid w:val="00F365A6"/>
    <w:rsid w:val="00F3716B"/>
    <w:rsid w:val="00F372DF"/>
    <w:rsid w:val="00F37C43"/>
    <w:rsid w:val="00F37F2A"/>
    <w:rsid w:val="00F40361"/>
    <w:rsid w:val="00F412CF"/>
    <w:rsid w:val="00F41E42"/>
    <w:rsid w:val="00F42F3D"/>
    <w:rsid w:val="00F451BA"/>
    <w:rsid w:val="00F4547B"/>
    <w:rsid w:val="00F461DF"/>
    <w:rsid w:val="00F47184"/>
    <w:rsid w:val="00F47BD7"/>
    <w:rsid w:val="00F5035A"/>
    <w:rsid w:val="00F549EE"/>
    <w:rsid w:val="00F54B0F"/>
    <w:rsid w:val="00F54FD8"/>
    <w:rsid w:val="00F558B1"/>
    <w:rsid w:val="00F620F5"/>
    <w:rsid w:val="00F63D24"/>
    <w:rsid w:val="00F64294"/>
    <w:rsid w:val="00F651CF"/>
    <w:rsid w:val="00F6584F"/>
    <w:rsid w:val="00F661B7"/>
    <w:rsid w:val="00F679D9"/>
    <w:rsid w:val="00F67F59"/>
    <w:rsid w:val="00F72B1A"/>
    <w:rsid w:val="00F73C47"/>
    <w:rsid w:val="00F74DA1"/>
    <w:rsid w:val="00F74F0A"/>
    <w:rsid w:val="00F76213"/>
    <w:rsid w:val="00F76771"/>
    <w:rsid w:val="00F77712"/>
    <w:rsid w:val="00F77B87"/>
    <w:rsid w:val="00F77D61"/>
    <w:rsid w:val="00F81935"/>
    <w:rsid w:val="00F81CB0"/>
    <w:rsid w:val="00F8379B"/>
    <w:rsid w:val="00F83B3D"/>
    <w:rsid w:val="00F83F69"/>
    <w:rsid w:val="00F84098"/>
    <w:rsid w:val="00F85260"/>
    <w:rsid w:val="00F85898"/>
    <w:rsid w:val="00F863B0"/>
    <w:rsid w:val="00F86BE5"/>
    <w:rsid w:val="00F86BF8"/>
    <w:rsid w:val="00F86D0C"/>
    <w:rsid w:val="00F87C7D"/>
    <w:rsid w:val="00F87F22"/>
    <w:rsid w:val="00F9101B"/>
    <w:rsid w:val="00F9397B"/>
    <w:rsid w:val="00F9410D"/>
    <w:rsid w:val="00F963FF"/>
    <w:rsid w:val="00F969E5"/>
    <w:rsid w:val="00F97900"/>
    <w:rsid w:val="00FA1D00"/>
    <w:rsid w:val="00FA3696"/>
    <w:rsid w:val="00FA3962"/>
    <w:rsid w:val="00FA4BF8"/>
    <w:rsid w:val="00FA5490"/>
    <w:rsid w:val="00FA6232"/>
    <w:rsid w:val="00FA6DA4"/>
    <w:rsid w:val="00FA6E5E"/>
    <w:rsid w:val="00FA71DD"/>
    <w:rsid w:val="00FA73B9"/>
    <w:rsid w:val="00FB108A"/>
    <w:rsid w:val="00FB123D"/>
    <w:rsid w:val="00FB1DBD"/>
    <w:rsid w:val="00FB29F5"/>
    <w:rsid w:val="00FB3055"/>
    <w:rsid w:val="00FB4FDF"/>
    <w:rsid w:val="00FB57B5"/>
    <w:rsid w:val="00FB6EF2"/>
    <w:rsid w:val="00FB755F"/>
    <w:rsid w:val="00FC048C"/>
    <w:rsid w:val="00FC30B8"/>
    <w:rsid w:val="00FC3E39"/>
    <w:rsid w:val="00FC4ACE"/>
    <w:rsid w:val="00FC4F89"/>
    <w:rsid w:val="00FC56E3"/>
    <w:rsid w:val="00FC596E"/>
    <w:rsid w:val="00FC5FCC"/>
    <w:rsid w:val="00FD1FE0"/>
    <w:rsid w:val="00FD2206"/>
    <w:rsid w:val="00FD2E4B"/>
    <w:rsid w:val="00FD36F6"/>
    <w:rsid w:val="00FD48EF"/>
    <w:rsid w:val="00FD4E94"/>
    <w:rsid w:val="00FD5DBD"/>
    <w:rsid w:val="00FD61AF"/>
    <w:rsid w:val="00FD7167"/>
    <w:rsid w:val="00FE1379"/>
    <w:rsid w:val="00FE4669"/>
    <w:rsid w:val="00FE501E"/>
    <w:rsid w:val="00FE5941"/>
    <w:rsid w:val="00FE5A8F"/>
    <w:rsid w:val="00FE6628"/>
    <w:rsid w:val="00FE6BDE"/>
    <w:rsid w:val="00FF5D47"/>
    <w:rsid w:val="00FF5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uiPriority w:val="9"/>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rsid w:val="006D19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26"/>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uiPriority w:val="9"/>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28"/>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28"/>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nhideWhenUsed/>
    <w:rsid w:val="00B277D8"/>
    <w:pPr>
      <w:spacing w:after="120" w:line="480" w:lineRule="auto"/>
    </w:pPr>
  </w:style>
  <w:style w:type="character" w:customStyle="1" w:styleId="23">
    <w:name w:val="Основной текст 2 Знак"/>
    <w:basedOn w:val="a3"/>
    <w:link w:val="22"/>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rsid w:val="00011EFE"/>
    <w:pPr>
      <w:suppressAutoHyphens w:val="0"/>
      <w:autoSpaceDE/>
    </w:pPr>
    <w:rPr>
      <w:szCs w:val="24"/>
      <w:lang w:eastAsia="ru-RU"/>
    </w:rPr>
  </w:style>
  <w:style w:type="character" w:customStyle="1" w:styleId="35">
    <w:name w:val="Основной текст 3 Знак"/>
    <w:basedOn w:val="a3"/>
    <w:link w:val="34"/>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qFormat/>
    <w:rsid w:val="00011EFE"/>
    <w:pPr>
      <w:suppressAutoHyphens w:val="0"/>
      <w:autoSpaceDE/>
    </w:pPr>
    <w:rPr>
      <w:b/>
      <w:bCs/>
      <w:lang w:eastAsia="ru-RU"/>
    </w:rPr>
  </w:style>
  <w:style w:type="character" w:styleId="afff2">
    <w:name w:val="Emphasis"/>
    <w:basedOn w:val="a3"/>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character" w:customStyle="1" w:styleId="1b">
    <w:name w:val="Неразрешенное упоминание1"/>
    <w:basedOn w:val="a3"/>
    <w:uiPriority w:val="99"/>
    <w:semiHidden/>
    <w:unhideWhenUsed/>
    <w:rsid w:val="00652E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uiPriority w:val="9"/>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26"/>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uiPriority w:val="9"/>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28"/>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28"/>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nhideWhenUsed/>
    <w:rsid w:val="00B277D8"/>
    <w:pPr>
      <w:spacing w:after="120" w:line="480" w:lineRule="auto"/>
    </w:pPr>
  </w:style>
  <w:style w:type="character" w:customStyle="1" w:styleId="23">
    <w:name w:val="Основной текст 2 Знак"/>
    <w:basedOn w:val="a3"/>
    <w:link w:val="22"/>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rsid w:val="00011EFE"/>
    <w:pPr>
      <w:suppressAutoHyphens w:val="0"/>
      <w:autoSpaceDE/>
    </w:pPr>
    <w:rPr>
      <w:szCs w:val="24"/>
      <w:lang w:eastAsia="ru-RU"/>
    </w:rPr>
  </w:style>
  <w:style w:type="character" w:customStyle="1" w:styleId="35">
    <w:name w:val="Основной текст 3 Знак"/>
    <w:basedOn w:val="a3"/>
    <w:link w:val="34"/>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qFormat/>
    <w:rsid w:val="00011EFE"/>
    <w:pPr>
      <w:suppressAutoHyphens w:val="0"/>
      <w:autoSpaceDE/>
    </w:pPr>
    <w:rPr>
      <w:b/>
      <w:bCs/>
      <w:lang w:eastAsia="ru-RU"/>
    </w:rPr>
  </w:style>
  <w:style w:type="character" w:styleId="afff2">
    <w:name w:val="Emphasis"/>
    <w:basedOn w:val="a3"/>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character" w:customStyle="1" w:styleId="1b">
    <w:name w:val="Неразрешенное упоминание1"/>
    <w:basedOn w:val="a3"/>
    <w:uiPriority w:val="99"/>
    <w:semiHidden/>
    <w:unhideWhenUsed/>
    <w:rsid w:val="00652E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07" Type="http://schemas.openxmlformats.org/officeDocument/2006/relationships/oleObject" Target="embeddings/oleObject46.bin"/><Relationship Id="rId11" Type="http://schemas.openxmlformats.org/officeDocument/2006/relationships/hyperlink" Target="consultantplus://offline/ref=4DD67D4866613A931CE2E1C12583F4F27CF2D5350DF67CEFBD250ED4C3F78CAB121D81318E086F2D591D260911U8rEK"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moex.com/ru/index/RUCBITRBB3Y/archive" TargetMode="Externa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s://www.ecb.europa.eu/stats/financial_markets_and_interest_rates/euro_short-term_rate/html/index.en.html"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moex.com/ru/index/RUCBITRBBB3Y/archive" TargetMode="External"/><Relationship Id="rId105" Type="http://schemas.openxmlformats.org/officeDocument/2006/relationships/footer" Target="footer2.xml"/><Relationship Id="rId113" Type="http://schemas.microsoft.com/office/2007/relationships/stylesWithEffects" Target="stylesWithEffects.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a2195" TargetMode="External"/><Relationship Id="rId108" Type="http://schemas.openxmlformats.org/officeDocument/2006/relationships/hyperlink" Target="https://www.spratings.com/documents/20184/774196/2016+Annual+Global+Corporate+Default+Study+And+Rating+Transitions.pdf/2ddcf9dd-3b82-4151-9dab-8e3fc70a7035" TargetMode="Externa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hyperlink" Target="http://www.cbr.ru/statistics/?PrtId=int_rat" TargetMode="External"/><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image" Target="media/image32.wmf"/><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moex.com/a2197" TargetMode="External"/><Relationship Id="rId101" Type="http://schemas.openxmlformats.org/officeDocument/2006/relationships/hyperlink" Target="http://moex.com/a2196"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3.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moex.com/ru/index/RUCBITRB3Y/archive/"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9D17C2-5C4E-45B3-93E2-095661E3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82</Pages>
  <Words>22410</Words>
  <Characters>127741</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149852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kuryanova_o</cp:lastModifiedBy>
  <cp:revision>8</cp:revision>
  <cp:lastPrinted>2019-12-16T11:46:00Z</cp:lastPrinted>
  <dcterms:created xsi:type="dcterms:W3CDTF">2021-12-13T16:03:00Z</dcterms:created>
  <dcterms:modified xsi:type="dcterms:W3CDTF">2021-12-23T08:45:00Z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